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863CAF" w:rsidP="00CD1E4D" w:rsidRDefault="00307CFF" w14:paraId="017DA135" w14:textId="48D67176">
      <w:pPr>
        <w:spacing w:after="1000" w:line="240" w:lineRule="auto"/>
        <w:ind w:left="6" w:firstLine="0"/>
        <w:jc w:val="center"/>
      </w:pPr>
      <w:bookmarkStart w:name="_Hlk214890735" w:id="0"/>
      <w:bookmarkEnd w:id="0"/>
      <w:r>
        <w:t xml:space="preserve"> </w:t>
      </w:r>
      <w:r w:rsidR="00CD1E4D">
        <w:rPr>
          <w:noProof/>
        </w:rPr>
        <w:drawing>
          <wp:inline distT="0" distB="0" distL="0" distR="0" wp14:anchorId="65CB9375" wp14:editId="670C1D65">
            <wp:extent cx="2561035" cy="952766"/>
            <wp:effectExtent l="0" t="0" r="0" b="0"/>
            <wp:docPr id="10" name="Picture 10" descr="Ein Bild, das Text, Schrift, Logo, Grafike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0" name="Picture 10" descr="Ein Bild, das Text, Schrift, Logo, Grafiken enthält.&#10;&#10;KI-generierte Inhalte können fehlerhaft sein."/>
                    <pic:cNvPicPr/>
                  </pic:nvPicPr>
                  <pic:blipFill>
                    <a:blip r:embed="rId11"/>
                    <a:stretch>
                      <a:fillRect/>
                    </a:stretch>
                  </pic:blipFill>
                  <pic:spPr>
                    <a:xfrm>
                      <a:off x="0" y="0"/>
                      <a:ext cx="2561035" cy="952766"/>
                    </a:xfrm>
                    <a:prstGeom prst="rect">
                      <a:avLst/>
                    </a:prstGeom>
                  </pic:spPr>
                </pic:pic>
              </a:graphicData>
            </a:graphic>
          </wp:inline>
        </w:drawing>
      </w:r>
    </w:p>
    <w:sdt>
      <w:sdtPr>
        <w:rPr>
          <w:rFonts w:ascii="Calibri" w:hAnsi="Calibri" w:eastAsia="Calibri" w:cs="Calibri"/>
          <w:color w:val="333333"/>
          <w:kern w:val="2"/>
          <w:sz w:val="20"/>
          <w:szCs w:val="24"/>
          <w14:ligatures w14:val="standardContextual"/>
        </w:rPr>
        <w:id w:val="566461767"/>
        <w:docPartObj>
          <w:docPartGallery w:val="Table of Contents"/>
          <w:docPartUnique/>
        </w:docPartObj>
      </w:sdtPr>
      <w:sdtEndPr>
        <w:rPr>
          <w:rFonts w:ascii="Calibri" w:hAnsi="Calibri" w:eastAsia="Calibri" w:cs="Calibri"/>
          <w:b w:val="1"/>
          <w:bCs w:val="1"/>
          <w:color w:val="333333"/>
          <w:sz w:val="20"/>
          <w:szCs w:val="20"/>
        </w:rPr>
      </w:sdtEndPr>
      <w:sdtContent>
        <w:p w:rsidR="00781C44" w:rsidRDefault="00781C44" w14:paraId="7EFA10B2" w14:textId="0BDBF8BB">
          <w:pPr>
            <w:pStyle w:val="Inhaltsverzeichnisberschrift"/>
            <w:rPr>
              <w:color w:val="00B0F0"/>
            </w:rPr>
          </w:pPr>
          <w:r w:rsidRPr="005C2049">
            <w:rPr>
              <w:color w:val="00B0F0"/>
            </w:rPr>
            <w:t>Inhalt</w:t>
          </w:r>
        </w:p>
        <w:p w:rsidRPr="005C2049" w:rsidR="005C2049" w:rsidP="005C2049" w:rsidRDefault="005C2049" w14:paraId="6D447680" w14:textId="77777777"/>
        <w:p w:rsidR="00DF7A06" w:rsidRDefault="00781C44" w14:paraId="3013AC33" w14:textId="2739DD68">
          <w:pPr>
            <w:pStyle w:val="Verzeichnis1"/>
            <w:tabs>
              <w:tab w:val="right" w:leader="dot" w:pos="10739"/>
            </w:tabs>
            <w:rPr>
              <w:rFonts w:asciiTheme="minorHAnsi" w:hAnsiTheme="minorHAnsi" w:eastAsiaTheme="minorEastAsia" w:cstheme="minorBidi"/>
              <w:noProof/>
              <w:color w:val="auto"/>
              <w:sz w:val="24"/>
            </w:rPr>
          </w:pPr>
          <w:r>
            <w:fldChar w:fldCharType="begin"/>
          </w:r>
          <w:r>
            <w:instrText xml:space="preserve"> TOC \o "1-3" \h \z \u </w:instrText>
          </w:r>
          <w:r>
            <w:fldChar w:fldCharType="separate"/>
          </w:r>
          <w:hyperlink w:history="1" w:anchor="_Toc214950643">
            <w:r w:rsidRPr="001B43C3" w:rsidR="00DF7A06">
              <w:rPr>
                <w:rStyle w:val="Hyperlink"/>
                <w:noProof/>
              </w:rPr>
              <w:t>Informationspflicht Art. 13 und 14 Lieferantendaten</w:t>
            </w:r>
            <w:r w:rsidR="00DF7A06">
              <w:rPr>
                <w:noProof/>
                <w:webHidden/>
              </w:rPr>
              <w:tab/>
            </w:r>
            <w:r w:rsidR="00DF7A06">
              <w:rPr>
                <w:noProof/>
                <w:webHidden/>
              </w:rPr>
              <w:fldChar w:fldCharType="begin"/>
            </w:r>
            <w:r w:rsidR="00DF7A06">
              <w:rPr>
                <w:noProof/>
                <w:webHidden/>
              </w:rPr>
              <w:instrText xml:space="preserve"> PAGEREF _Toc214950643 \h </w:instrText>
            </w:r>
            <w:r w:rsidR="00DF7A06">
              <w:rPr>
                <w:noProof/>
                <w:webHidden/>
              </w:rPr>
            </w:r>
            <w:r w:rsidR="00DF7A06">
              <w:rPr>
                <w:noProof/>
                <w:webHidden/>
              </w:rPr>
              <w:fldChar w:fldCharType="separate"/>
            </w:r>
            <w:r w:rsidR="00DF7A06">
              <w:rPr>
                <w:noProof/>
                <w:webHidden/>
              </w:rPr>
              <w:t>2</w:t>
            </w:r>
            <w:r w:rsidR="00DF7A06">
              <w:rPr>
                <w:noProof/>
                <w:webHidden/>
              </w:rPr>
              <w:fldChar w:fldCharType="end"/>
            </w:r>
          </w:hyperlink>
        </w:p>
        <w:p w:rsidR="00DF7A06" w:rsidRDefault="00DF7A06" w14:paraId="7DC1EC20" w14:textId="1456BFC4">
          <w:pPr>
            <w:pStyle w:val="Verzeichnis1"/>
            <w:tabs>
              <w:tab w:val="right" w:leader="dot" w:pos="10739"/>
            </w:tabs>
            <w:rPr>
              <w:rFonts w:asciiTheme="minorHAnsi" w:hAnsiTheme="minorHAnsi" w:eastAsiaTheme="minorEastAsia" w:cstheme="minorBidi"/>
              <w:noProof/>
              <w:color w:val="auto"/>
              <w:sz w:val="24"/>
            </w:rPr>
          </w:pPr>
          <w:hyperlink w:history="1" w:anchor="_Toc214950644">
            <w:r w:rsidRPr="001B43C3">
              <w:rPr>
                <w:rStyle w:val="Hyperlink"/>
                <w:noProof/>
              </w:rPr>
              <w:t>Verantwortlichkeiten</w:t>
            </w:r>
            <w:r>
              <w:rPr>
                <w:noProof/>
                <w:webHidden/>
              </w:rPr>
              <w:tab/>
            </w:r>
            <w:r>
              <w:rPr>
                <w:noProof/>
                <w:webHidden/>
              </w:rPr>
              <w:fldChar w:fldCharType="begin"/>
            </w:r>
            <w:r>
              <w:rPr>
                <w:noProof/>
                <w:webHidden/>
              </w:rPr>
              <w:instrText xml:space="preserve"> PAGEREF _Toc214950644 \h </w:instrText>
            </w:r>
            <w:r>
              <w:rPr>
                <w:noProof/>
                <w:webHidden/>
              </w:rPr>
            </w:r>
            <w:r>
              <w:rPr>
                <w:noProof/>
                <w:webHidden/>
              </w:rPr>
              <w:fldChar w:fldCharType="separate"/>
            </w:r>
            <w:r>
              <w:rPr>
                <w:noProof/>
                <w:webHidden/>
              </w:rPr>
              <w:t>2</w:t>
            </w:r>
            <w:r>
              <w:rPr>
                <w:noProof/>
                <w:webHidden/>
              </w:rPr>
              <w:fldChar w:fldCharType="end"/>
            </w:r>
          </w:hyperlink>
        </w:p>
        <w:p w:rsidR="00DF7A06" w:rsidRDefault="00DF7A06" w14:paraId="138C9265" w14:textId="3BC76B0E">
          <w:pPr>
            <w:pStyle w:val="Verzeichnis1"/>
            <w:tabs>
              <w:tab w:val="right" w:leader="dot" w:pos="10739"/>
            </w:tabs>
            <w:rPr>
              <w:rFonts w:asciiTheme="minorHAnsi" w:hAnsiTheme="minorHAnsi" w:eastAsiaTheme="minorEastAsia" w:cstheme="minorBidi"/>
              <w:noProof/>
              <w:color w:val="auto"/>
              <w:sz w:val="24"/>
            </w:rPr>
          </w:pPr>
          <w:hyperlink w:history="1" w:anchor="_Toc214950645">
            <w:r w:rsidRPr="001B43C3">
              <w:rPr>
                <w:rStyle w:val="Hyperlink"/>
                <w:noProof/>
              </w:rPr>
              <w:t>Kontaktdaten Datenschutzbeauftragte</w:t>
            </w:r>
            <w:r>
              <w:rPr>
                <w:noProof/>
                <w:webHidden/>
              </w:rPr>
              <w:tab/>
            </w:r>
            <w:r>
              <w:rPr>
                <w:noProof/>
                <w:webHidden/>
              </w:rPr>
              <w:fldChar w:fldCharType="begin"/>
            </w:r>
            <w:r>
              <w:rPr>
                <w:noProof/>
                <w:webHidden/>
              </w:rPr>
              <w:instrText xml:space="preserve"> PAGEREF _Toc214950645 \h </w:instrText>
            </w:r>
            <w:r>
              <w:rPr>
                <w:noProof/>
                <w:webHidden/>
              </w:rPr>
            </w:r>
            <w:r>
              <w:rPr>
                <w:noProof/>
                <w:webHidden/>
              </w:rPr>
              <w:fldChar w:fldCharType="separate"/>
            </w:r>
            <w:r>
              <w:rPr>
                <w:noProof/>
                <w:webHidden/>
              </w:rPr>
              <w:t>2</w:t>
            </w:r>
            <w:r>
              <w:rPr>
                <w:noProof/>
                <w:webHidden/>
              </w:rPr>
              <w:fldChar w:fldCharType="end"/>
            </w:r>
          </w:hyperlink>
        </w:p>
        <w:p w:rsidR="00DF7A06" w:rsidRDefault="00DF7A06" w14:paraId="12D8EF75" w14:textId="27BFEFE4">
          <w:pPr>
            <w:pStyle w:val="Verzeichnis1"/>
            <w:tabs>
              <w:tab w:val="right" w:leader="dot" w:pos="10739"/>
            </w:tabs>
            <w:rPr>
              <w:rFonts w:asciiTheme="minorHAnsi" w:hAnsiTheme="minorHAnsi" w:eastAsiaTheme="minorEastAsia" w:cstheme="minorBidi"/>
              <w:noProof/>
              <w:color w:val="auto"/>
              <w:sz w:val="24"/>
            </w:rPr>
          </w:pPr>
          <w:hyperlink w:history="1" w:anchor="_Toc214950646">
            <w:r w:rsidRPr="001B43C3">
              <w:rPr>
                <w:rStyle w:val="Hyperlink"/>
                <w:noProof/>
              </w:rPr>
              <w:t>Allgemeine Hinweise zu den Rechtsgrundlagen der Datenverarbeitung</w:t>
            </w:r>
            <w:r>
              <w:rPr>
                <w:noProof/>
                <w:webHidden/>
              </w:rPr>
              <w:tab/>
            </w:r>
            <w:r>
              <w:rPr>
                <w:noProof/>
                <w:webHidden/>
              </w:rPr>
              <w:fldChar w:fldCharType="begin"/>
            </w:r>
            <w:r>
              <w:rPr>
                <w:noProof/>
                <w:webHidden/>
              </w:rPr>
              <w:instrText xml:space="preserve"> PAGEREF _Toc214950646 \h </w:instrText>
            </w:r>
            <w:r>
              <w:rPr>
                <w:noProof/>
                <w:webHidden/>
              </w:rPr>
            </w:r>
            <w:r>
              <w:rPr>
                <w:noProof/>
                <w:webHidden/>
              </w:rPr>
              <w:fldChar w:fldCharType="separate"/>
            </w:r>
            <w:r>
              <w:rPr>
                <w:noProof/>
                <w:webHidden/>
              </w:rPr>
              <w:t>2</w:t>
            </w:r>
            <w:r>
              <w:rPr>
                <w:noProof/>
                <w:webHidden/>
              </w:rPr>
              <w:fldChar w:fldCharType="end"/>
            </w:r>
          </w:hyperlink>
        </w:p>
        <w:p w:rsidR="00DF7A06" w:rsidRDefault="00DF7A06" w14:paraId="276708EA" w14:textId="2BF93AD6">
          <w:pPr>
            <w:pStyle w:val="Verzeichnis1"/>
            <w:tabs>
              <w:tab w:val="right" w:leader="dot" w:pos="10739"/>
            </w:tabs>
            <w:rPr>
              <w:rFonts w:asciiTheme="minorHAnsi" w:hAnsiTheme="minorHAnsi" w:eastAsiaTheme="minorEastAsia" w:cstheme="minorBidi"/>
              <w:noProof/>
              <w:color w:val="auto"/>
              <w:sz w:val="24"/>
            </w:rPr>
          </w:pPr>
          <w:hyperlink w:history="1" w:anchor="_Toc214950647">
            <w:r w:rsidRPr="001B43C3">
              <w:rPr>
                <w:rStyle w:val="Hyperlink"/>
                <w:noProof/>
              </w:rPr>
              <w:t>Speicherdauer der personenbezogenen Daten</w:t>
            </w:r>
            <w:r>
              <w:rPr>
                <w:noProof/>
                <w:webHidden/>
              </w:rPr>
              <w:tab/>
            </w:r>
            <w:r>
              <w:rPr>
                <w:noProof/>
                <w:webHidden/>
              </w:rPr>
              <w:fldChar w:fldCharType="begin"/>
            </w:r>
            <w:r>
              <w:rPr>
                <w:noProof/>
                <w:webHidden/>
              </w:rPr>
              <w:instrText xml:space="preserve"> PAGEREF _Toc214950647 \h </w:instrText>
            </w:r>
            <w:r>
              <w:rPr>
                <w:noProof/>
                <w:webHidden/>
              </w:rPr>
            </w:r>
            <w:r>
              <w:rPr>
                <w:noProof/>
                <w:webHidden/>
              </w:rPr>
              <w:fldChar w:fldCharType="separate"/>
            </w:r>
            <w:r>
              <w:rPr>
                <w:noProof/>
                <w:webHidden/>
              </w:rPr>
              <w:t>2</w:t>
            </w:r>
            <w:r>
              <w:rPr>
                <w:noProof/>
                <w:webHidden/>
              </w:rPr>
              <w:fldChar w:fldCharType="end"/>
            </w:r>
          </w:hyperlink>
        </w:p>
        <w:p w:rsidR="00DF7A06" w:rsidRDefault="00DF7A06" w14:paraId="36CDAF55" w14:textId="6D6A81C1">
          <w:pPr>
            <w:pStyle w:val="Verzeichnis1"/>
            <w:tabs>
              <w:tab w:val="right" w:leader="dot" w:pos="10739"/>
            </w:tabs>
            <w:rPr>
              <w:rFonts w:asciiTheme="minorHAnsi" w:hAnsiTheme="minorHAnsi" w:eastAsiaTheme="minorEastAsia" w:cstheme="minorBidi"/>
              <w:noProof/>
              <w:color w:val="auto"/>
              <w:sz w:val="24"/>
            </w:rPr>
          </w:pPr>
          <w:hyperlink w:history="1" w:anchor="_Toc214950648">
            <w:r w:rsidRPr="001B43C3">
              <w:rPr>
                <w:rStyle w:val="Hyperlink"/>
                <w:noProof/>
              </w:rPr>
              <w:t>Verarbeitung bei der Ausübung Ihrer Rechte</w:t>
            </w:r>
            <w:r>
              <w:rPr>
                <w:noProof/>
                <w:webHidden/>
              </w:rPr>
              <w:tab/>
            </w:r>
            <w:r>
              <w:rPr>
                <w:noProof/>
                <w:webHidden/>
              </w:rPr>
              <w:fldChar w:fldCharType="begin"/>
            </w:r>
            <w:r>
              <w:rPr>
                <w:noProof/>
                <w:webHidden/>
              </w:rPr>
              <w:instrText xml:space="preserve"> PAGEREF _Toc214950648 \h </w:instrText>
            </w:r>
            <w:r>
              <w:rPr>
                <w:noProof/>
                <w:webHidden/>
              </w:rPr>
            </w:r>
            <w:r>
              <w:rPr>
                <w:noProof/>
                <w:webHidden/>
              </w:rPr>
              <w:fldChar w:fldCharType="separate"/>
            </w:r>
            <w:r>
              <w:rPr>
                <w:noProof/>
                <w:webHidden/>
              </w:rPr>
              <w:t>3</w:t>
            </w:r>
            <w:r>
              <w:rPr>
                <w:noProof/>
                <w:webHidden/>
              </w:rPr>
              <w:fldChar w:fldCharType="end"/>
            </w:r>
          </w:hyperlink>
        </w:p>
        <w:p w:rsidR="00DF7A06" w:rsidRDefault="00DF7A06" w14:paraId="0BCC1DCF" w14:textId="774427B1">
          <w:pPr>
            <w:pStyle w:val="Verzeichnis1"/>
            <w:tabs>
              <w:tab w:val="right" w:leader="dot" w:pos="10739"/>
            </w:tabs>
            <w:rPr>
              <w:rFonts w:asciiTheme="minorHAnsi" w:hAnsiTheme="minorHAnsi" w:eastAsiaTheme="minorEastAsia" w:cstheme="minorBidi"/>
              <w:noProof/>
              <w:color w:val="auto"/>
              <w:sz w:val="24"/>
            </w:rPr>
          </w:pPr>
          <w:hyperlink w:history="1" w:anchor="_Toc214950649">
            <w:r w:rsidRPr="001B43C3">
              <w:rPr>
                <w:rStyle w:val="Hyperlink"/>
                <w:noProof/>
              </w:rPr>
              <w:t>Rechte der betroffenen Person</w:t>
            </w:r>
            <w:r>
              <w:rPr>
                <w:noProof/>
                <w:webHidden/>
              </w:rPr>
              <w:tab/>
            </w:r>
            <w:r>
              <w:rPr>
                <w:noProof/>
                <w:webHidden/>
              </w:rPr>
              <w:fldChar w:fldCharType="begin"/>
            </w:r>
            <w:r>
              <w:rPr>
                <w:noProof/>
                <w:webHidden/>
              </w:rPr>
              <w:instrText xml:space="preserve"> PAGEREF _Toc214950649 \h </w:instrText>
            </w:r>
            <w:r>
              <w:rPr>
                <w:noProof/>
                <w:webHidden/>
              </w:rPr>
            </w:r>
            <w:r>
              <w:rPr>
                <w:noProof/>
                <w:webHidden/>
              </w:rPr>
              <w:fldChar w:fldCharType="separate"/>
            </w:r>
            <w:r>
              <w:rPr>
                <w:noProof/>
                <w:webHidden/>
              </w:rPr>
              <w:t>3</w:t>
            </w:r>
            <w:r>
              <w:rPr>
                <w:noProof/>
                <w:webHidden/>
              </w:rPr>
              <w:fldChar w:fldCharType="end"/>
            </w:r>
          </w:hyperlink>
        </w:p>
        <w:p w:rsidR="00DF7A06" w:rsidRDefault="00DF7A06" w14:paraId="30A03E14" w14:textId="649394D9">
          <w:pPr>
            <w:pStyle w:val="Verzeichnis1"/>
            <w:tabs>
              <w:tab w:val="right" w:leader="dot" w:pos="10739"/>
            </w:tabs>
            <w:rPr>
              <w:rFonts w:asciiTheme="minorHAnsi" w:hAnsiTheme="minorHAnsi" w:eastAsiaTheme="minorEastAsia" w:cstheme="minorBidi"/>
              <w:noProof/>
              <w:color w:val="auto"/>
              <w:sz w:val="24"/>
            </w:rPr>
          </w:pPr>
          <w:hyperlink w:history="1" w:anchor="_Toc214950650">
            <w:r w:rsidRPr="001B43C3">
              <w:rPr>
                <w:rStyle w:val="Hyperlink"/>
                <w:noProof/>
              </w:rPr>
              <w:t>Zweck der Verarbeitung</w:t>
            </w:r>
            <w:r>
              <w:rPr>
                <w:noProof/>
                <w:webHidden/>
              </w:rPr>
              <w:tab/>
            </w:r>
            <w:r>
              <w:rPr>
                <w:noProof/>
                <w:webHidden/>
              </w:rPr>
              <w:fldChar w:fldCharType="begin"/>
            </w:r>
            <w:r>
              <w:rPr>
                <w:noProof/>
                <w:webHidden/>
              </w:rPr>
              <w:instrText xml:space="preserve"> PAGEREF _Toc214950650 \h </w:instrText>
            </w:r>
            <w:r>
              <w:rPr>
                <w:noProof/>
                <w:webHidden/>
              </w:rPr>
            </w:r>
            <w:r>
              <w:rPr>
                <w:noProof/>
                <w:webHidden/>
              </w:rPr>
              <w:fldChar w:fldCharType="separate"/>
            </w:r>
            <w:r>
              <w:rPr>
                <w:noProof/>
                <w:webHidden/>
              </w:rPr>
              <w:t>4</w:t>
            </w:r>
            <w:r>
              <w:rPr>
                <w:noProof/>
                <w:webHidden/>
              </w:rPr>
              <w:fldChar w:fldCharType="end"/>
            </w:r>
          </w:hyperlink>
        </w:p>
        <w:p w:rsidR="00DF7A06" w:rsidRDefault="00DF7A06" w14:paraId="0E7A61BB" w14:textId="108D7D14">
          <w:pPr>
            <w:pStyle w:val="Verzeichnis1"/>
            <w:tabs>
              <w:tab w:val="right" w:leader="dot" w:pos="10739"/>
            </w:tabs>
            <w:rPr>
              <w:rFonts w:asciiTheme="minorHAnsi" w:hAnsiTheme="minorHAnsi" w:eastAsiaTheme="minorEastAsia" w:cstheme="minorBidi"/>
              <w:noProof/>
              <w:color w:val="auto"/>
              <w:sz w:val="24"/>
            </w:rPr>
          </w:pPr>
          <w:hyperlink w:history="1" w:anchor="_Toc214950651">
            <w:r w:rsidRPr="001B43C3">
              <w:rPr>
                <w:rStyle w:val="Hyperlink"/>
                <w:noProof/>
              </w:rPr>
              <w:t>Rechtsgrundlage</w:t>
            </w:r>
            <w:r>
              <w:rPr>
                <w:noProof/>
                <w:webHidden/>
              </w:rPr>
              <w:tab/>
            </w:r>
            <w:r>
              <w:rPr>
                <w:noProof/>
                <w:webHidden/>
              </w:rPr>
              <w:fldChar w:fldCharType="begin"/>
            </w:r>
            <w:r>
              <w:rPr>
                <w:noProof/>
                <w:webHidden/>
              </w:rPr>
              <w:instrText xml:space="preserve"> PAGEREF _Toc214950651 \h </w:instrText>
            </w:r>
            <w:r>
              <w:rPr>
                <w:noProof/>
                <w:webHidden/>
              </w:rPr>
            </w:r>
            <w:r>
              <w:rPr>
                <w:noProof/>
                <w:webHidden/>
              </w:rPr>
              <w:fldChar w:fldCharType="separate"/>
            </w:r>
            <w:r>
              <w:rPr>
                <w:noProof/>
                <w:webHidden/>
              </w:rPr>
              <w:t>4</w:t>
            </w:r>
            <w:r>
              <w:rPr>
                <w:noProof/>
                <w:webHidden/>
              </w:rPr>
              <w:fldChar w:fldCharType="end"/>
            </w:r>
          </w:hyperlink>
        </w:p>
        <w:p w:rsidR="00DF7A06" w:rsidRDefault="00DF7A06" w14:paraId="0803FBF5" w14:textId="7E695A02">
          <w:pPr>
            <w:pStyle w:val="Verzeichnis1"/>
            <w:tabs>
              <w:tab w:val="right" w:leader="dot" w:pos="10739"/>
            </w:tabs>
            <w:rPr>
              <w:rFonts w:asciiTheme="minorHAnsi" w:hAnsiTheme="minorHAnsi" w:eastAsiaTheme="minorEastAsia" w:cstheme="minorBidi"/>
              <w:noProof/>
              <w:color w:val="auto"/>
              <w:sz w:val="24"/>
            </w:rPr>
          </w:pPr>
          <w:hyperlink w:history="1" w:anchor="_Toc214950652">
            <w:r w:rsidRPr="001B43C3">
              <w:rPr>
                <w:rStyle w:val="Hyperlink"/>
                <w:noProof/>
              </w:rPr>
              <w:t>Quellen der personenbezogenen Daten</w:t>
            </w:r>
            <w:r>
              <w:rPr>
                <w:noProof/>
                <w:webHidden/>
              </w:rPr>
              <w:tab/>
            </w:r>
            <w:r>
              <w:rPr>
                <w:noProof/>
                <w:webHidden/>
              </w:rPr>
              <w:fldChar w:fldCharType="begin"/>
            </w:r>
            <w:r>
              <w:rPr>
                <w:noProof/>
                <w:webHidden/>
              </w:rPr>
              <w:instrText xml:space="preserve"> PAGEREF _Toc214950652 \h </w:instrText>
            </w:r>
            <w:r>
              <w:rPr>
                <w:noProof/>
                <w:webHidden/>
              </w:rPr>
            </w:r>
            <w:r>
              <w:rPr>
                <w:noProof/>
                <w:webHidden/>
              </w:rPr>
              <w:fldChar w:fldCharType="separate"/>
            </w:r>
            <w:r>
              <w:rPr>
                <w:noProof/>
                <w:webHidden/>
              </w:rPr>
              <w:t>4</w:t>
            </w:r>
            <w:r>
              <w:rPr>
                <w:noProof/>
                <w:webHidden/>
              </w:rPr>
              <w:fldChar w:fldCharType="end"/>
            </w:r>
          </w:hyperlink>
        </w:p>
        <w:p w:rsidR="00DF7A06" w:rsidRDefault="00DF7A06" w14:paraId="1BE5A240" w14:textId="1490F824">
          <w:pPr>
            <w:pStyle w:val="Verzeichnis1"/>
            <w:tabs>
              <w:tab w:val="right" w:leader="dot" w:pos="10739"/>
            </w:tabs>
            <w:rPr>
              <w:rFonts w:asciiTheme="minorHAnsi" w:hAnsiTheme="minorHAnsi" w:eastAsiaTheme="minorEastAsia" w:cstheme="minorBidi"/>
              <w:noProof/>
              <w:color w:val="auto"/>
              <w:sz w:val="24"/>
            </w:rPr>
          </w:pPr>
          <w:hyperlink w:history="1" w:anchor="_Toc214950653">
            <w:r w:rsidRPr="001B43C3">
              <w:rPr>
                <w:rStyle w:val="Hyperlink"/>
                <w:noProof/>
              </w:rPr>
              <w:t>Kategorien der personenbezogenen Daten</w:t>
            </w:r>
            <w:r>
              <w:rPr>
                <w:noProof/>
                <w:webHidden/>
              </w:rPr>
              <w:tab/>
            </w:r>
            <w:r>
              <w:rPr>
                <w:noProof/>
                <w:webHidden/>
              </w:rPr>
              <w:fldChar w:fldCharType="begin"/>
            </w:r>
            <w:r>
              <w:rPr>
                <w:noProof/>
                <w:webHidden/>
              </w:rPr>
              <w:instrText xml:space="preserve"> PAGEREF _Toc214950653 \h </w:instrText>
            </w:r>
            <w:r>
              <w:rPr>
                <w:noProof/>
                <w:webHidden/>
              </w:rPr>
            </w:r>
            <w:r>
              <w:rPr>
                <w:noProof/>
                <w:webHidden/>
              </w:rPr>
              <w:fldChar w:fldCharType="separate"/>
            </w:r>
            <w:r>
              <w:rPr>
                <w:noProof/>
                <w:webHidden/>
              </w:rPr>
              <w:t>4</w:t>
            </w:r>
            <w:r>
              <w:rPr>
                <w:noProof/>
                <w:webHidden/>
              </w:rPr>
              <w:fldChar w:fldCharType="end"/>
            </w:r>
          </w:hyperlink>
        </w:p>
        <w:p w:rsidR="00DF7A06" w:rsidRDefault="00DF7A06" w14:paraId="538E2639" w14:textId="581807C3">
          <w:pPr>
            <w:pStyle w:val="Verzeichnis1"/>
            <w:tabs>
              <w:tab w:val="right" w:leader="dot" w:pos="10739"/>
            </w:tabs>
            <w:rPr>
              <w:rFonts w:asciiTheme="minorHAnsi" w:hAnsiTheme="minorHAnsi" w:eastAsiaTheme="minorEastAsia" w:cstheme="minorBidi"/>
              <w:noProof/>
              <w:color w:val="auto"/>
              <w:sz w:val="24"/>
            </w:rPr>
          </w:pPr>
          <w:hyperlink w:history="1" w:anchor="_Toc214950654">
            <w:r w:rsidRPr="001B43C3">
              <w:rPr>
                <w:rStyle w:val="Hyperlink"/>
                <w:noProof/>
              </w:rPr>
              <w:t>Berechtigte Interessen</w:t>
            </w:r>
            <w:r>
              <w:rPr>
                <w:noProof/>
                <w:webHidden/>
              </w:rPr>
              <w:tab/>
            </w:r>
            <w:r>
              <w:rPr>
                <w:noProof/>
                <w:webHidden/>
              </w:rPr>
              <w:fldChar w:fldCharType="begin"/>
            </w:r>
            <w:r>
              <w:rPr>
                <w:noProof/>
                <w:webHidden/>
              </w:rPr>
              <w:instrText xml:space="preserve"> PAGEREF _Toc214950654 \h </w:instrText>
            </w:r>
            <w:r>
              <w:rPr>
                <w:noProof/>
                <w:webHidden/>
              </w:rPr>
            </w:r>
            <w:r>
              <w:rPr>
                <w:noProof/>
                <w:webHidden/>
              </w:rPr>
              <w:fldChar w:fldCharType="separate"/>
            </w:r>
            <w:r>
              <w:rPr>
                <w:noProof/>
                <w:webHidden/>
              </w:rPr>
              <w:t>5</w:t>
            </w:r>
            <w:r>
              <w:rPr>
                <w:noProof/>
                <w:webHidden/>
              </w:rPr>
              <w:fldChar w:fldCharType="end"/>
            </w:r>
          </w:hyperlink>
        </w:p>
        <w:p w:rsidR="00DF7A06" w:rsidRDefault="00DF7A06" w14:paraId="0F5D42A9" w14:textId="5A1842E4">
          <w:pPr>
            <w:pStyle w:val="Verzeichnis1"/>
            <w:tabs>
              <w:tab w:val="right" w:leader="dot" w:pos="10739"/>
            </w:tabs>
            <w:rPr>
              <w:rFonts w:asciiTheme="minorHAnsi" w:hAnsiTheme="minorHAnsi" w:eastAsiaTheme="minorEastAsia" w:cstheme="minorBidi"/>
              <w:noProof/>
              <w:color w:val="auto"/>
              <w:sz w:val="24"/>
            </w:rPr>
          </w:pPr>
          <w:hyperlink w:history="1" w:anchor="_Toc214950655">
            <w:r w:rsidRPr="001B43C3">
              <w:rPr>
                <w:rStyle w:val="Hyperlink"/>
                <w:noProof/>
              </w:rPr>
              <w:t>Speicherdauer</w:t>
            </w:r>
            <w:r>
              <w:rPr>
                <w:noProof/>
                <w:webHidden/>
              </w:rPr>
              <w:tab/>
            </w:r>
            <w:r>
              <w:rPr>
                <w:noProof/>
                <w:webHidden/>
              </w:rPr>
              <w:fldChar w:fldCharType="begin"/>
            </w:r>
            <w:r>
              <w:rPr>
                <w:noProof/>
                <w:webHidden/>
              </w:rPr>
              <w:instrText xml:space="preserve"> PAGEREF _Toc214950655 \h </w:instrText>
            </w:r>
            <w:r>
              <w:rPr>
                <w:noProof/>
                <w:webHidden/>
              </w:rPr>
            </w:r>
            <w:r>
              <w:rPr>
                <w:noProof/>
                <w:webHidden/>
              </w:rPr>
              <w:fldChar w:fldCharType="separate"/>
            </w:r>
            <w:r>
              <w:rPr>
                <w:noProof/>
                <w:webHidden/>
              </w:rPr>
              <w:t>5</w:t>
            </w:r>
            <w:r>
              <w:rPr>
                <w:noProof/>
                <w:webHidden/>
              </w:rPr>
              <w:fldChar w:fldCharType="end"/>
            </w:r>
          </w:hyperlink>
        </w:p>
        <w:p w:rsidR="00DF7A06" w:rsidRDefault="00DF7A06" w14:paraId="07D2FABB" w14:textId="58C6E13C">
          <w:pPr>
            <w:pStyle w:val="Verzeichnis1"/>
            <w:tabs>
              <w:tab w:val="right" w:leader="dot" w:pos="10739"/>
            </w:tabs>
            <w:rPr>
              <w:rFonts w:asciiTheme="minorHAnsi" w:hAnsiTheme="minorHAnsi" w:eastAsiaTheme="minorEastAsia" w:cstheme="minorBidi"/>
              <w:noProof/>
              <w:color w:val="auto"/>
              <w:sz w:val="24"/>
            </w:rPr>
          </w:pPr>
          <w:hyperlink w:history="1" w:anchor="_Toc214950656">
            <w:r w:rsidRPr="001B43C3">
              <w:rPr>
                <w:rStyle w:val="Hyperlink"/>
                <w:noProof/>
              </w:rPr>
              <w:t>Mögliche Folgen der Nichtbereitstellung</w:t>
            </w:r>
            <w:r>
              <w:rPr>
                <w:noProof/>
                <w:webHidden/>
              </w:rPr>
              <w:tab/>
            </w:r>
            <w:r>
              <w:rPr>
                <w:noProof/>
                <w:webHidden/>
              </w:rPr>
              <w:fldChar w:fldCharType="begin"/>
            </w:r>
            <w:r>
              <w:rPr>
                <w:noProof/>
                <w:webHidden/>
              </w:rPr>
              <w:instrText xml:space="preserve"> PAGEREF _Toc214950656 \h </w:instrText>
            </w:r>
            <w:r>
              <w:rPr>
                <w:noProof/>
                <w:webHidden/>
              </w:rPr>
            </w:r>
            <w:r>
              <w:rPr>
                <w:noProof/>
                <w:webHidden/>
              </w:rPr>
              <w:fldChar w:fldCharType="separate"/>
            </w:r>
            <w:r>
              <w:rPr>
                <w:noProof/>
                <w:webHidden/>
              </w:rPr>
              <w:t>5</w:t>
            </w:r>
            <w:r>
              <w:rPr>
                <w:noProof/>
                <w:webHidden/>
              </w:rPr>
              <w:fldChar w:fldCharType="end"/>
            </w:r>
          </w:hyperlink>
        </w:p>
        <w:p w:rsidR="00DF7A06" w:rsidRDefault="00DF7A06" w14:paraId="43E9874A" w14:textId="164ACE03">
          <w:pPr>
            <w:pStyle w:val="Verzeichnis2"/>
            <w:tabs>
              <w:tab w:val="right" w:leader="dot" w:pos="10739"/>
            </w:tabs>
            <w:rPr>
              <w:rFonts w:asciiTheme="minorHAnsi" w:hAnsiTheme="minorHAnsi" w:eastAsiaTheme="minorEastAsia" w:cstheme="minorBidi"/>
              <w:noProof/>
              <w:color w:val="auto"/>
              <w:sz w:val="24"/>
            </w:rPr>
          </w:pPr>
          <w:hyperlink w:history="1" w:anchor="_Toc214950657">
            <w:r w:rsidRPr="001B43C3">
              <w:rPr>
                <w:rStyle w:val="Hyperlink"/>
                <w:noProof/>
              </w:rPr>
              <w:t>Automatisierte Entscheidungsfindung und Profiling</w:t>
            </w:r>
            <w:r>
              <w:rPr>
                <w:noProof/>
                <w:webHidden/>
              </w:rPr>
              <w:tab/>
            </w:r>
            <w:r>
              <w:rPr>
                <w:noProof/>
                <w:webHidden/>
              </w:rPr>
              <w:fldChar w:fldCharType="begin"/>
            </w:r>
            <w:r>
              <w:rPr>
                <w:noProof/>
                <w:webHidden/>
              </w:rPr>
              <w:instrText xml:space="preserve"> PAGEREF _Toc214950657 \h </w:instrText>
            </w:r>
            <w:r>
              <w:rPr>
                <w:noProof/>
                <w:webHidden/>
              </w:rPr>
            </w:r>
            <w:r>
              <w:rPr>
                <w:noProof/>
                <w:webHidden/>
              </w:rPr>
              <w:fldChar w:fldCharType="separate"/>
            </w:r>
            <w:r>
              <w:rPr>
                <w:noProof/>
                <w:webHidden/>
              </w:rPr>
              <w:t>5</w:t>
            </w:r>
            <w:r>
              <w:rPr>
                <w:noProof/>
                <w:webHidden/>
              </w:rPr>
              <w:fldChar w:fldCharType="end"/>
            </w:r>
          </w:hyperlink>
        </w:p>
        <w:p w:rsidR="00DF7A06" w:rsidRDefault="00DF7A06" w14:paraId="70F7F3ED" w14:textId="50AC8958">
          <w:pPr>
            <w:pStyle w:val="Verzeichnis1"/>
            <w:tabs>
              <w:tab w:val="right" w:leader="dot" w:pos="10739"/>
            </w:tabs>
            <w:rPr>
              <w:rFonts w:asciiTheme="minorHAnsi" w:hAnsiTheme="minorHAnsi" w:eastAsiaTheme="minorEastAsia" w:cstheme="minorBidi"/>
              <w:noProof/>
              <w:color w:val="auto"/>
              <w:sz w:val="24"/>
            </w:rPr>
          </w:pPr>
          <w:hyperlink w:history="1" w:anchor="_Toc214950658">
            <w:r w:rsidRPr="001B43C3">
              <w:rPr>
                <w:rStyle w:val="Hyperlink"/>
                <w:noProof/>
              </w:rPr>
              <w:t>Empfänger der personenbezogenen Daten außerhalb der Organisation</w:t>
            </w:r>
            <w:r>
              <w:rPr>
                <w:noProof/>
                <w:webHidden/>
              </w:rPr>
              <w:tab/>
            </w:r>
            <w:r>
              <w:rPr>
                <w:noProof/>
                <w:webHidden/>
              </w:rPr>
              <w:fldChar w:fldCharType="begin"/>
            </w:r>
            <w:r>
              <w:rPr>
                <w:noProof/>
                <w:webHidden/>
              </w:rPr>
              <w:instrText xml:space="preserve"> PAGEREF _Toc214950658 \h </w:instrText>
            </w:r>
            <w:r>
              <w:rPr>
                <w:noProof/>
                <w:webHidden/>
              </w:rPr>
            </w:r>
            <w:r>
              <w:rPr>
                <w:noProof/>
                <w:webHidden/>
              </w:rPr>
              <w:fldChar w:fldCharType="separate"/>
            </w:r>
            <w:r>
              <w:rPr>
                <w:noProof/>
                <w:webHidden/>
              </w:rPr>
              <w:t>5</w:t>
            </w:r>
            <w:r>
              <w:rPr>
                <w:noProof/>
                <w:webHidden/>
              </w:rPr>
              <w:fldChar w:fldCharType="end"/>
            </w:r>
          </w:hyperlink>
        </w:p>
        <w:p w:rsidR="00DF7A06" w:rsidRDefault="00DF7A06" w14:paraId="7355C753" w14:textId="439BC9F4">
          <w:pPr>
            <w:pStyle w:val="Verzeichnis1"/>
            <w:tabs>
              <w:tab w:val="right" w:leader="dot" w:pos="10739"/>
            </w:tabs>
            <w:rPr>
              <w:rFonts w:asciiTheme="minorHAnsi" w:hAnsiTheme="minorHAnsi" w:eastAsiaTheme="minorEastAsia" w:cstheme="minorBidi"/>
              <w:noProof/>
              <w:color w:val="auto"/>
              <w:sz w:val="24"/>
            </w:rPr>
          </w:pPr>
          <w:hyperlink w:history="1" w:anchor="_Toc214950659">
            <w:r w:rsidRPr="001B43C3">
              <w:rPr>
                <w:rStyle w:val="Hyperlink"/>
                <w:noProof/>
              </w:rPr>
              <w:t>Allgemeine Informationen für die Datenübermittlung in Drittländer</w:t>
            </w:r>
            <w:r>
              <w:rPr>
                <w:noProof/>
                <w:webHidden/>
              </w:rPr>
              <w:tab/>
            </w:r>
            <w:r>
              <w:rPr>
                <w:noProof/>
                <w:webHidden/>
              </w:rPr>
              <w:fldChar w:fldCharType="begin"/>
            </w:r>
            <w:r>
              <w:rPr>
                <w:noProof/>
                <w:webHidden/>
              </w:rPr>
              <w:instrText xml:space="preserve"> PAGEREF _Toc214950659 \h </w:instrText>
            </w:r>
            <w:r>
              <w:rPr>
                <w:noProof/>
                <w:webHidden/>
              </w:rPr>
            </w:r>
            <w:r>
              <w:rPr>
                <w:noProof/>
                <w:webHidden/>
              </w:rPr>
              <w:fldChar w:fldCharType="separate"/>
            </w:r>
            <w:r>
              <w:rPr>
                <w:noProof/>
                <w:webHidden/>
              </w:rPr>
              <w:t>6</w:t>
            </w:r>
            <w:r>
              <w:rPr>
                <w:noProof/>
                <w:webHidden/>
              </w:rPr>
              <w:fldChar w:fldCharType="end"/>
            </w:r>
          </w:hyperlink>
        </w:p>
        <w:p w:rsidR="00DF7A06" w:rsidRDefault="00DF7A06" w14:paraId="3CCCC1A6" w14:textId="616D9463">
          <w:pPr>
            <w:pStyle w:val="Verzeichnis1"/>
            <w:tabs>
              <w:tab w:val="right" w:leader="dot" w:pos="10739"/>
            </w:tabs>
            <w:rPr>
              <w:rFonts w:asciiTheme="minorHAnsi" w:hAnsiTheme="minorHAnsi" w:eastAsiaTheme="minorEastAsia" w:cstheme="minorBidi"/>
              <w:noProof/>
              <w:color w:val="auto"/>
              <w:sz w:val="24"/>
            </w:rPr>
          </w:pPr>
          <w:hyperlink w:history="1" w:anchor="_Toc214950660">
            <w:r w:rsidRPr="001B43C3">
              <w:rPr>
                <w:rStyle w:val="Hyperlink"/>
                <w:noProof/>
              </w:rPr>
              <w:t>Übermittlung der Daten an ein Drittland oder internationale Organisation mit Standartvertragsklauseln</w:t>
            </w:r>
            <w:r>
              <w:rPr>
                <w:noProof/>
                <w:webHidden/>
              </w:rPr>
              <w:tab/>
            </w:r>
            <w:r>
              <w:rPr>
                <w:noProof/>
                <w:webHidden/>
              </w:rPr>
              <w:fldChar w:fldCharType="begin"/>
            </w:r>
            <w:r>
              <w:rPr>
                <w:noProof/>
                <w:webHidden/>
              </w:rPr>
              <w:instrText xml:space="preserve"> PAGEREF _Toc214950660 \h </w:instrText>
            </w:r>
            <w:r>
              <w:rPr>
                <w:noProof/>
                <w:webHidden/>
              </w:rPr>
            </w:r>
            <w:r>
              <w:rPr>
                <w:noProof/>
                <w:webHidden/>
              </w:rPr>
              <w:fldChar w:fldCharType="separate"/>
            </w:r>
            <w:r>
              <w:rPr>
                <w:noProof/>
                <w:webHidden/>
              </w:rPr>
              <w:t>6</w:t>
            </w:r>
            <w:r>
              <w:rPr>
                <w:noProof/>
                <w:webHidden/>
              </w:rPr>
              <w:fldChar w:fldCharType="end"/>
            </w:r>
          </w:hyperlink>
        </w:p>
        <w:p w:rsidR="00DF7A06" w:rsidRDefault="00DF7A06" w14:paraId="162DD8F2" w14:textId="6660FF61">
          <w:pPr>
            <w:pStyle w:val="Verzeichnis1"/>
            <w:tabs>
              <w:tab w:val="right" w:leader="dot" w:pos="10739"/>
            </w:tabs>
            <w:rPr>
              <w:rFonts w:asciiTheme="minorHAnsi" w:hAnsiTheme="minorHAnsi" w:eastAsiaTheme="minorEastAsia" w:cstheme="minorBidi"/>
              <w:noProof/>
              <w:color w:val="auto"/>
              <w:sz w:val="24"/>
            </w:rPr>
          </w:pPr>
          <w:hyperlink w:history="1" w:anchor="_Toc214950661">
            <w:r w:rsidRPr="001B43C3">
              <w:rPr>
                <w:rStyle w:val="Hyperlink"/>
                <w:noProof/>
              </w:rPr>
              <w:t>Übermittlung der Daten an ein Drittland oder internationale Organisation mit Angemessenheitsbeschluss der EU-Kommission</w:t>
            </w:r>
            <w:r>
              <w:rPr>
                <w:noProof/>
                <w:webHidden/>
              </w:rPr>
              <w:tab/>
            </w:r>
            <w:r>
              <w:rPr>
                <w:noProof/>
                <w:webHidden/>
              </w:rPr>
              <w:fldChar w:fldCharType="begin"/>
            </w:r>
            <w:r>
              <w:rPr>
                <w:noProof/>
                <w:webHidden/>
              </w:rPr>
              <w:instrText xml:space="preserve"> PAGEREF _Toc214950661 \h </w:instrText>
            </w:r>
            <w:r>
              <w:rPr>
                <w:noProof/>
                <w:webHidden/>
              </w:rPr>
            </w:r>
            <w:r>
              <w:rPr>
                <w:noProof/>
                <w:webHidden/>
              </w:rPr>
              <w:fldChar w:fldCharType="separate"/>
            </w:r>
            <w:r>
              <w:rPr>
                <w:noProof/>
                <w:webHidden/>
              </w:rPr>
              <w:t>6</w:t>
            </w:r>
            <w:r>
              <w:rPr>
                <w:noProof/>
                <w:webHidden/>
              </w:rPr>
              <w:fldChar w:fldCharType="end"/>
            </w:r>
          </w:hyperlink>
        </w:p>
        <w:p w:rsidR="00DF7A06" w:rsidRDefault="00DF7A06" w14:paraId="77E87502" w14:textId="463C66A0">
          <w:pPr>
            <w:pStyle w:val="Verzeichnis1"/>
            <w:tabs>
              <w:tab w:val="right" w:leader="dot" w:pos="10739"/>
            </w:tabs>
            <w:rPr>
              <w:rFonts w:asciiTheme="minorHAnsi" w:hAnsiTheme="minorHAnsi" w:eastAsiaTheme="minorEastAsia" w:cstheme="minorBidi"/>
              <w:noProof/>
              <w:color w:val="auto"/>
              <w:sz w:val="24"/>
            </w:rPr>
          </w:pPr>
          <w:hyperlink w:history="1" w:anchor="_Toc214950662">
            <w:r w:rsidRPr="001B43C3">
              <w:rPr>
                <w:rStyle w:val="Hyperlink"/>
                <w:noProof/>
              </w:rPr>
              <w:t>Aktualität und Änderung dieser Informationspflicht gemäß Art. 13 und Art. 14 DSGVO</w:t>
            </w:r>
            <w:r>
              <w:rPr>
                <w:noProof/>
                <w:webHidden/>
              </w:rPr>
              <w:tab/>
            </w:r>
            <w:r>
              <w:rPr>
                <w:noProof/>
                <w:webHidden/>
              </w:rPr>
              <w:fldChar w:fldCharType="begin"/>
            </w:r>
            <w:r>
              <w:rPr>
                <w:noProof/>
                <w:webHidden/>
              </w:rPr>
              <w:instrText xml:space="preserve"> PAGEREF _Toc214950662 \h </w:instrText>
            </w:r>
            <w:r>
              <w:rPr>
                <w:noProof/>
                <w:webHidden/>
              </w:rPr>
            </w:r>
            <w:r>
              <w:rPr>
                <w:noProof/>
                <w:webHidden/>
              </w:rPr>
              <w:fldChar w:fldCharType="separate"/>
            </w:r>
            <w:r>
              <w:rPr>
                <w:noProof/>
                <w:webHidden/>
              </w:rPr>
              <w:t>6</w:t>
            </w:r>
            <w:r>
              <w:rPr>
                <w:noProof/>
                <w:webHidden/>
              </w:rPr>
              <w:fldChar w:fldCharType="end"/>
            </w:r>
          </w:hyperlink>
        </w:p>
        <w:p w:rsidR="00781C44" w:rsidRDefault="00781C44" w14:paraId="5A5F6E54" w14:textId="2BDDB74D">
          <w:r>
            <w:rPr>
              <w:b/>
              <w:bCs/>
            </w:rPr>
            <w:fldChar w:fldCharType="end"/>
          </w:r>
        </w:p>
      </w:sdtContent>
    </w:sdt>
    <w:p w:rsidR="0025101A" w:rsidRDefault="0025101A" w14:paraId="2832A02D" w14:textId="77777777">
      <w:pPr>
        <w:spacing w:after="160" w:line="278" w:lineRule="auto"/>
        <w:ind w:left="0" w:firstLine="0"/>
        <w:rPr>
          <w:sz w:val="38"/>
        </w:rPr>
      </w:pPr>
      <w:r>
        <w:rPr>
          <w:sz w:val="38"/>
        </w:rPr>
        <w:br w:type="page"/>
      </w:r>
    </w:p>
    <w:p w:rsidR="00863CAF" w:rsidP="00EC46A6" w:rsidRDefault="00307CFF" w14:paraId="39AA1C34" w14:textId="0979FEDA">
      <w:pPr>
        <w:pStyle w:val="berschrift1"/>
      </w:pPr>
      <w:bookmarkStart w:name="_Toc214950643" w:id="1"/>
      <w:r>
        <w:t>Informationspflicht Art. 13 und 14 Lieferantendaten</w:t>
      </w:r>
      <w:bookmarkEnd w:id="1"/>
      <w:r>
        <w:t xml:space="preserve"> </w:t>
      </w:r>
    </w:p>
    <w:p w:rsidR="00863CAF" w:rsidRDefault="00307CFF" w14:paraId="4E08D227" w14:textId="77777777">
      <w:pPr>
        <w:ind w:left="23"/>
      </w:pPr>
      <w:r>
        <w:t>Wir möchten Sie darüber informieren, wie wir mit Ihren personenbezogenen Daten umgehen und welche Rechte</w:t>
      </w:r>
    </w:p>
    <w:p w:rsidR="00863CAF" w:rsidRDefault="00307CFF" w14:paraId="43730526" w14:textId="77777777">
      <w:pPr>
        <w:spacing w:after="488"/>
        <w:ind w:left="23"/>
      </w:pPr>
      <w:r>
        <w:t>Ihnen gemäß der Europäischen Datenschutz-Grundverordnung (DSGVO) und dem Bundesdatenschutzgesetz (BDSG) zustehen. Die Verantwortung für die Datenverarbeitung liegt bei der Organisation VALUZE GmbH (im Folgenden "wir" oder "uns" genannt).</w:t>
      </w:r>
    </w:p>
    <w:p w:rsidR="00863CAF" w:rsidRDefault="00307CFF" w14:paraId="2E995A9F" w14:textId="77777777">
      <w:pPr>
        <w:pStyle w:val="berschrift1"/>
        <w:ind w:left="-5"/>
      </w:pPr>
      <w:bookmarkStart w:name="_Toc214950644" w:id="2"/>
      <w:r>
        <w:t>Verantwortlichkeiten</w:t>
      </w:r>
      <w:bookmarkEnd w:id="2"/>
    </w:p>
    <w:p w:rsidR="00863CAF" w:rsidRDefault="00307CFF" w14:paraId="4C365B1B" w14:textId="77777777">
      <w:pPr>
        <w:spacing w:after="326"/>
        <w:ind w:left="23"/>
      </w:pPr>
      <w:r>
        <w:t>Verantwortlich für die Verarbeitung Ihrer personenbezogenen Daten ist:</w:t>
      </w:r>
    </w:p>
    <w:p w:rsidRPr="00CD1E4D" w:rsidR="00863CAF" w:rsidRDefault="00307CFF" w14:paraId="5C51F060" w14:textId="77777777">
      <w:pPr>
        <w:ind w:left="23"/>
        <w:rPr>
          <w:lang w:val="en-GB"/>
        </w:rPr>
      </w:pPr>
      <w:r w:rsidRPr="00CD1E4D">
        <w:rPr>
          <w:lang w:val="en-GB"/>
        </w:rPr>
        <w:t>VALUZE GmbH</w:t>
      </w:r>
    </w:p>
    <w:p w:rsidRPr="00CD1E4D" w:rsidR="00863CAF" w:rsidRDefault="00307CFF" w14:paraId="4E7F7D59" w14:textId="77777777">
      <w:pPr>
        <w:ind w:left="23"/>
        <w:rPr>
          <w:lang w:val="en-GB"/>
        </w:rPr>
      </w:pPr>
      <w:r w:rsidRPr="00CD1E4D">
        <w:rPr>
          <w:lang w:val="en-GB"/>
        </w:rPr>
        <w:t>Jochim, Andreas</w:t>
      </w:r>
    </w:p>
    <w:p w:rsidRPr="00CD1E4D" w:rsidR="00863CAF" w:rsidRDefault="00307CFF" w14:paraId="0BF89D72" w14:textId="77777777">
      <w:pPr>
        <w:ind w:left="23"/>
        <w:rPr>
          <w:lang w:val="en-GB"/>
        </w:rPr>
      </w:pPr>
      <w:proofErr w:type="spellStart"/>
      <w:r w:rsidRPr="00CD1E4D">
        <w:rPr>
          <w:lang w:val="en-GB"/>
        </w:rPr>
        <w:t>Friedrichstraße</w:t>
      </w:r>
      <w:proofErr w:type="spellEnd"/>
      <w:r w:rsidRPr="00CD1E4D">
        <w:rPr>
          <w:lang w:val="en-GB"/>
        </w:rPr>
        <w:t xml:space="preserve"> 6a </w:t>
      </w:r>
    </w:p>
    <w:p w:rsidR="00863CAF" w:rsidRDefault="00307CFF" w14:paraId="5BBCD749" w14:textId="77777777">
      <w:pPr>
        <w:ind w:left="23" w:right="8358"/>
      </w:pPr>
      <w:r>
        <w:t>90762 Fürth Deutschland</w:t>
      </w:r>
    </w:p>
    <w:p w:rsidR="00863CAF" w:rsidRDefault="00307CFF" w14:paraId="769BE02F" w14:textId="77777777">
      <w:pPr>
        <w:ind w:left="23"/>
      </w:pPr>
      <w:r>
        <w:t>Telefon: 0911-95153670</w:t>
      </w:r>
    </w:p>
    <w:p w:rsidR="00863CAF" w:rsidRDefault="00307CFF" w14:paraId="54F47504" w14:textId="77777777">
      <w:pPr>
        <w:spacing w:after="494"/>
        <w:ind w:left="23"/>
      </w:pPr>
      <w:r>
        <w:t>E-Mail: andreas.jochim@valuze.de</w:t>
      </w:r>
    </w:p>
    <w:p w:rsidR="00863CAF" w:rsidRDefault="00307CFF" w14:paraId="413A03BA" w14:textId="7CF40FFA">
      <w:pPr>
        <w:pStyle w:val="berschrift1"/>
        <w:ind w:left="-5"/>
      </w:pPr>
      <w:bookmarkStart w:name="_Toc214950645" w:id="3"/>
      <w:r w:rsidR="00307CFF">
        <w:rPr/>
        <w:t>Kontaktdaten Datenschutzbeauftragte</w:t>
      </w:r>
      <w:bookmarkEnd w:id="3"/>
    </w:p>
    <w:p w:rsidR="7AF6C657" w:rsidP="2E3174C8" w:rsidRDefault="7AF6C657" w14:paraId="2336BD86" w14:textId="486038FF">
      <w:pPr>
        <w:spacing w:after="240" w:line="240" w:lineRule="auto"/>
        <w:ind w:left="-6" w:hanging="11"/>
      </w:pPr>
      <w:r w:rsidRPr="2E3174C8" w:rsidR="7AF6C657">
        <w:rPr>
          <w:rFonts w:ascii="Calibri" w:hAnsi="Calibri" w:eastAsia="Calibri" w:cs="Calibri"/>
          <w:b w:val="0"/>
          <w:bCs w:val="0"/>
          <w:i w:val="0"/>
          <w:iCs w:val="0"/>
          <w:caps w:val="0"/>
          <w:smallCaps w:val="0"/>
          <w:noProof w:val="0"/>
          <w:color w:val="333333"/>
          <w:sz w:val="20"/>
          <w:szCs w:val="20"/>
          <w:lang w:val="de-DE"/>
        </w:rPr>
        <w:t>Unsere Datenschutzbeauftragte erreichen Sie über unsere zentrale Telefonnummer (siehe oben) oder per E-Mail an datenschutz@valuze.de.</w:t>
      </w:r>
    </w:p>
    <w:p w:rsidR="00863CAF" w:rsidRDefault="00307CFF" w14:paraId="5AA27363" w14:textId="77777777">
      <w:pPr>
        <w:pStyle w:val="berschrift1"/>
        <w:ind w:left="-5"/>
      </w:pPr>
      <w:bookmarkStart w:name="_Toc214950646" w:id="4"/>
      <w:r>
        <w:t>Allgemeine Hinweise zu den Rechtsgrundlagen der Datenverarbeitung</w:t>
      </w:r>
      <w:bookmarkEnd w:id="4"/>
    </w:p>
    <w:p w:rsidR="00863CAF" w:rsidRDefault="00307CFF" w14:paraId="253182B8" w14:textId="77777777">
      <w:pPr>
        <w:spacing w:after="320"/>
        <w:ind w:left="23"/>
      </w:pPr>
      <w:r>
        <w:t>„Personenbezogene Daten“ sind alle Informationen, die sich auf eine bestimmte Person beziehen. Wir verarbeiten diese Daten in Übereinstimmung mit den anwendbaren Datenschutzgesetzen, insbesondere der DSGVO und des BDSG. Wir dürfen personenbezogene Daten nur verarbeiten, wenn eine gesetzliche Erlaubnis vorliegt.</w:t>
      </w:r>
    </w:p>
    <w:p w:rsidR="00863CAF" w:rsidRDefault="00307CFF" w14:paraId="777099F1" w14:textId="77777777">
      <w:pPr>
        <w:spacing w:after="488"/>
        <w:ind w:left="23"/>
      </w:pPr>
      <w:r>
        <w:t>Wir verarbeiten personenbezogene Daten nur mit Ihrer Zustimmung, um einen Vertrag mit Ihnen abzuschließen oder um auf Ihre Anfrage im Zusammenhang mit einer potenziellen Geschäftsbeziehung zu reagieren, zur Erfüllung gesetzlicher Verpflichtungen oder zum Schutz unserer berechtigten Interessen, sofern dies nicht Ihre Interessen oder grundlegenden Rechte und Freiheiten beeinträchtigt, die den Schutz personenbezogener Daten erfordern.</w:t>
      </w:r>
    </w:p>
    <w:p w:rsidR="00863CAF" w:rsidRDefault="00307CFF" w14:paraId="35CEAF3B" w14:textId="77777777">
      <w:pPr>
        <w:pStyle w:val="berschrift1"/>
        <w:ind w:left="-5"/>
      </w:pPr>
      <w:bookmarkStart w:name="_Toc214950647" w:id="5"/>
      <w:r>
        <w:t>Speicherdauer der personenbezogenen Daten</w:t>
      </w:r>
      <w:bookmarkEnd w:id="5"/>
    </w:p>
    <w:p w:rsidR="00863CAF" w:rsidP="00BF50F7" w:rsidRDefault="00307CFF" w14:paraId="24EDC7D7" w14:textId="77BF9873">
      <w:pPr>
        <w:spacing w:after="271"/>
        <w:ind w:left="23"/>
      </w:pPr>
      <w:r>
        <w:t xml:space="preserve">Wir speichern Ihre Daten nur so lange, wie es für die Erreichung des Zweckes der Verarbeitung oder zur Erfüllung unserer vertraglichen oder gesetzlichen Pflichten erforderlich ist, sofern sich aus den nachfolgenden Hinweisen nichts anderes ergibt. Gesetzliche Aufbewahrungspflichten können sich aus handels- oder steuerrechtlichen Vorschriften ergeben. Nach Ablauf des Kalenderjahres, in dem wir die Daten erhoben haben, werden wir personenbezogene Daten, die in unseren Buchhaltungsunterlagen enthalten sind, für zehn Jahre und personenbezogene Daten, die in Geschäftsbriefen und Verträgen enthalten sind, für sechs Jahre aufbewahren. Weiterhin werden wir Daten im Zusammenhang mit nachweispflichtigen Einwilligungen sowie </w:t>
      </w:r>
      <w:proofErr w:type="spellStart"/>
      <w:r>
        <w:t>Reklamationenund</w:t>
      </w:r>
      <w:proofErr w:type="spellEnd"/>
      <w:r>
        <w:t xml:space="preserve"> Forderungen für die Dauer der gesetzlichen Verjährungsfristen aufbewahren. Für Werbezwecke gespeicherte Daten werden gelöscht, wenn Sie der Verarbeitung zu diesem Zweck widersprechen.</w:t>
      </w:r>
    </w:p>
    <w:p w:rsidRPr="00781C44" w:rsidR="00781C44" w:rsidP="00781C44" w:rsidRDefault="00781C44" w14:paraId="2640832B" w14:textId="77777777"/>
    <w:p w:rsidRPr="00781C44" w:rsidR="00781C44" w:rsidP="00781C44" w:rsidRDefault="00781C44" w14:paraId="3358E949" w14:textId="77777777"/>
    <w:p w:rsidRPr="00781C44" w:rsidR="00781C44" w:rsidP="00781C44" w:rsidRDefault="00781C44" w14:paraId="422820CA" w14:textId="77777777">
      <w:pPr>
        <w:jc w:val="right"/>
      </w:pPr>
    </w:p>
    <w:p w:rsidR="00863CAF" w:rsidRDefault="00307CFF" w14:paraId="51185AEC" w14:textId="77777777">
      <w:pPr>
        <w:pStyle w:val="berschrift1"/>
        <w:ind w:left="-5"/>
      </w:pPr>
      <w:bookmarkStart w:name="_Toc214950648" w:id="6"/>
      <w:r>
        <w:t>Verarbeitung bei der Ausübung Ihrer Rechte</w:t>
      </w:r>
      <w:bookmarkEnd w:id="6"/>
    </w:p>
    <w:p w:rsidR="00863CAF" w:rsidRDefault="00307CFF" w14:paraId="2E64E514" w14:textId="77777777">
      <w:pPr>
        <w:spacing w:after="320"/>
        <w:ind w:left="23"/>
      </w:pPr>
      <w:r>
        <w:t>Sofern Sie Ihre Rechte gemäß den Artikeln 15 bis 22 der DSGVO ausüben möchten, werden wir die von Ihnen übermittelten personenbezogenen Daten verarbeiten, um diese Rechte umzusetzen und um den Nachweis hierüber erbringen zu können. Wir werden die zur Auskunftserteilung und Vorbereitung gespeicherten Daten ausschließlich für diesen Zweck und für Zwecke der Datenschutzkontrolle verarbeiten und ansonsten die Verarbeitung gemäß Artikel 18 der DSGVO beschränken.</w:t>
      </w:r>
    </w:p>
    <w:p w:rsidR="00863CAF" w:rsidRDefault="00307CFF" w14:paraId="6FB505D5" w14:textId="77777777">
      <w:pPr>
        <w:spacing w:after="488"/>
        <w:ind w:left="23"/>
      </w:pPr>
      <w:r>
        <w:t>Diese Verarbeitungen basieren auf der Rechtsgrundlage des Artikels 6 Absatz 1 Buchstabe c der DSGVO in Verbindung mit den Artikeln 15 bis 22 der DSGVO und § 34 Absatz 2 des BDSG.</w:t>
      </w:r>
    </w:p>
    <w:p w:rsidR="00863CAF" w:rsidRDefault="00307CFF" w14:paraId="0EADA6DB" w14:textId="77777777">
      <w:pPr>
        <w:pStyle w:val="berschrift1"/>
        <w:ind w:left="-5"/>
      </w:pPr>
      <w:bookmarkStart w:name="_Toc214950649" w:id="7"/>
      <w:r>
        <w:t>Rechte der betroffenen Person</w:t>
      </w:r>
      <w:bookmarkEnd w:id="7"/>
    </w:p>
    <w:p w:rsidR="00863CAF" w:rsidRDefault="00307CFF" w14:paraId="36E6D762" w14:textId="77777777">
      <w:pPr>
        <w:spacing w:after="324"/>
        <w:ind w:left="23"/>
      </w:pPr>
      <w:r>
        <w:t>Die Datenschutz-Grundverordnung (DSGVO) garantiert jeder betroffenen Person bestimmte Rechte in Bezug auf ihre personenbezogenen Daten. Dazu gehören:</w:t>
      </w:r>
    </w:p>
    <w:p w:rsidR="00863CAF" w:rsidP="00D1428D" w:rsidRDefault="00307CFF" w14:paraId="50E18A71" w14:textId="66D5997E">
      <w:pPr>
        <w:pStyle w:val="Listenabsatz"/>
        <w:numPr>
          <w:ilvl w:val="0"/>
          <w:numId w:val="3"/>
        </w:numPr>
        <w:spacing w:after="324"/>
      </w:pPr>
      <w:r>
        <w:t>Das Recht auf Auskunft: Jede betroffene Person hat das Recht, von uns eine Bestätigung darüber zu erhalten, ob personenbezogene Daten verarbeitet werden und auf Auskunft über diese Daten sowie auf weitere Informationen und Kopien dieser Daten.</w:t>
      </w:r>
    </w:p>
    <w:p w:rsidR="00863CAF" w:rsidP="00D1428D" w:rsidRDefault="00307CFF" w14:paraId="7788E198" w14:textId="2B6E70FC">
      <w:pPr>
        <w:pStyle w:val="Listenabsatz"/>
        <w:numPr>
          <w:ilvl w:val="0"/>
          <w:numId w:val="3"/>
        </w:numPr>
        <w:spacing w:after="324"/>
      </w:pPr>
      <w:r>
        <w:t>Das Recht auf Berichtigung: Jede betroffene Person hat das Recht, die unverzügliche Berichtigung unrichtiger personenbezogener Daten zu verlangen.</w:t>
      </w:r>
    </w:p>
    <w:p w:rsidR="00863CAF" w:rsidP="00D1428D" w:rsidRDefault="00307CFF" w14:paraId="59438E89" w14:textId="46F130D7">
      <w:pPr>
        <w:pStyle w:val="Listenabsatz"/>
        <w:numPr>
          <w:ilvl w:val="0"/>
          <w:numId w:val="3"/>
        </w:numPr>
        <w:spacing w:after="324"/>
      </w:pPr>
      <w:r>
        <w:t>Das Recht auf Löschung („Recht auf Vergessenwerden“): Jede betroffene Person hat das Recht, die unverzügliche Löschung ihrer personenbezogenen Daten zu verlangen.</w:t>
      </w:r>
    </w:p>
    <w:p w:rsidR="00863CAF" w:rsidP="00D1428D" w:rsidRDefault="00307CFF" w14:paraId="0FC0039A" w14:textId="2DEB71E9">
      <w:pPr>
        <w:pStyle w:val="Listenabsatz"/>
        <w:numPr>
          <w:ilvl w:val="0"/>
          <w:numId w:val="3"/>
        </w:numPr>
        <w:spacing w:after="324"/>
      </w:pPr>
      <w:r>
        <w:t>Das Recht auf Einschränkung der Verarbeitung: Jede betroffene Person hat das Recht, die Einschränkung der Verarbeitung ihrer personenbezogenen Daten zu verlangen.</w:t>
      </w:r>
    </w:p>
    <w:p w:rsidR="00863CAF" w:rsidP="00D1428D" w:rsidRDefault="00307CFF" w14:paraId="5456D8A7" w14:textId="3C7DCE43">
      <w:pPr>
        <w:pStyle w:val="Listenabsatz"/>
        <w:numPr>
          <w:ilvl w:val="0"/>
          <w:numId w:val="3"/>
        </w:numPr>
        <w:spacing w:after="324"/>
      </w:pPr>
      <w:r>
        <w:t>Das Recht auf Datenübertragbarkeit: Jede betroffene Person hat das Recht, die sie betreffenden personenbezogenen Daten, die sie uns bereitgestellt haben, in einem strukturierten, gängigen und maschinenlesbaren Format zu erhalten.</w:t>
      </w:r>
    </w:p>
    <w:p w:rsidR="00863CAF" w:rsidP="00D1428D" w:rsidRDefault="00307CFF" w14:paraId="22C250DE" w14:textId="415EB948">
      <w:pPr>
        <w:pStyle w:val="Listenabsatz"/>
        <w:numPr>
          <w:ilvl w:val="0"/>
          <w:numId w:val="3"/>
        </w:numPr>
        <w:spacing w:after="324"/>
      </w:pPr>
      <w:r>
        <w:t>Das Widerspruchsrecht: Jede betroffene Person hat das Recht, aus Gründen, die sich aus ihrer besonderen Situation ergeben, jederzeit gegen die Verarbeitung sie betreffender personenbezogener Daten, die aufgrund von Art. 6 Abs. 1 lit. e oder f DSGVO erfolgt, Widerspruch einzulegen. Sofern durch uns personenbezogene Daten über die betroffene Person zum Zweck der Direktwerbung verarbeitet werden, kann die betroffene Person gegen diese Verarbeitung gem. Art. 21 Abs. 2 und Abs. 3 DSGVO Widerspruch einlegen.</w:t>
      </w:r>
    </w:p>
    <w:p w:rsidR="00863CAF" w:rsidRDefault="00307CFF" w14:paraId="13A51218" w14:textId="74A7DCFC">
      <w:pPr>
        <w:ind w:left="190"/>
      </w:pPr>
      <w:r>
        <w:t>Den Widerruf von Einwilligungen sowie Widerspruch richten Sie bitte schriftlich an:</w:t>
      </w:r>
    </w:p>
    <w:p w:rsidR="00D1428D" w:rsidRDefault="00D1428D" w14:paraId="48679C6E" w14:textId="77777777">
      <w:pPr>
        <w:ind w:left="190"/>
      </w:pPr>
    </w:p>
    <w:p w:rsidRPr="00CD1E4D" w:rsidR="00863CAF" w:rsidRDefault="00307CFF" w14:paraId="3EB3D419" w14:textId="77777777">
      <w:pPr>
        <w:spacing w:after="31" w:line="259" w:lineRule="auto"/>
        <w:ind w:left="408" w:firstLine="0"/>
        <w:rPr>
          <w:lang w:val="it-IT"/>
        </w:rPr>
      </w:pPr>
      <w:r w:rsidRPr="00CD1E4D">
        <w:rPr>
          <w:b/>
          <w:lang w:val="it-IT"/>
        </w:rPr>
        <w:t>VALUZE GmbH</w:t>
      </w:r>
    </w:p>
    <w:p w:rsidRPr="00CD1E4D" w:rsidR="00863CAF" w:rsidRDefault="00307CFF" w14:paraId="13DC9176" w14:textId="77777777">
      <w:pPr>
        <w:ind w:left="418"/>
        <w:rPr>
          <w:lang w:val="it-IT"/>
        </w:rPr>
      </w:pPr>
      <w:proofErr w:type="spellStart"/>
      <w:r w:rsidRPr="00CD1E4D">
        <w:rPr>
          <w:lang w:val="it-IT"/>
        </w:rPr>
        <w:t>Friedrichstraße</w:t>
      </w:r>
      <w:proofErr w:type="spellEnd"/>
      <w:r w:rsidRPr="00CD1E4D">
        <w:rPr>
          <w:lang w:val="it-IT"/>
        </w:rPr>
        <w:t xml:space="preserve"> 6a</w:t>
      </w:r>
    </w:p>
    <w:p w:rsidRPr="00CD1E4D" w:rsidR="00863CAF" w:rsidRDefault="00307CFF" w14:paraId="0FC50F32" w14:textId="77777777">
      <w:pPr>
        <w:ind w:left="418"/>
        <w:rPr>
          <w:lang w:val="it-IT"/>
        </w:rPr>
      </w:pPr>
      <w:r w:rsidRPr="00CD1E4D">
        <w:rPr>
          <w:lang w:val="it-IT"/>
        </w:rPr>
        <w:t>90762 Fürth</w:t>
      </w:r>
    </w:p>
    <w:p w:rsidRPr="00CD1E4D" w:rsidR="00863CAF" w:rsidRDefault="00307CFF" w14:paraId="15E4B4E7" w14:textId="77777777">
      <w:pPr>
        <w:spacing w:after="326"/>
        <w:ind w:left="418"/>
        <w:rPr>
          <w:lang w:val="it-IT"/>
        </w:rPr>
      </w:pPr>
      <w:r w:rsidRPr="00CD1E4D">
        <w:rPr>
          <w:lang w:val="it-IT"/>
        </w:rPr>
        <w:t>E-Mail: info@valuze.de</w:t>
      </w:r>
    </w:p>
    <w:p w:rsidR="00863CAF" w:rsidP="009F029F" w:rsidRDefault="00307CFF" w14:paraId="13208ECF" w14:textId="17BB3BF1">
      <w:pPr>
        <w:ind w:left="23"/>
      </w:pPr>
      <w:r>
        <w:t>Die betroffene Person hat ferner das Recht, sich bei einer Aufsichtsbehörde zu beschweren, wenn sie der Ansicht</w:t>
      </w:r>
      <w:r w:rsidR="009F029F">
        <w:t xml:space="preserve"> </w:t>
      </w:r>
      <w:r>
        <w:t>ist, dass die Verarbeitung ihrer personenbezogenen Daten gegen die DSGVO verstößt.</w:t>
      </w:r>
    </w:p>
    <w:p w:rsidR="009F029F" w:rsidP="009F029F" w:rsidRDefault="00307CFF" w14:paraId="6ADEF8A1" w14:textId="106004C6">
      <w:pPr>
        <w:spacing w:after="494"/>
        <w:ind w:left="23"/>
      </w:pPr>
      <w:r>
        <w:t>Die für uns zuständige Aufsichtsbehörde ist: Bayerisches Landesamt für Datenschutzaufsicht</w:t>
      </w:r>
      <w:r w:rsidR="009F029F">
        <w:t>.</w:t>
      </w:r>
    </w:p>
    <w:p w:rsidR="009F029F" w:rsidRDefault="009F029F" w14:paraId="4EA3E3F7" w14:textId="77777777">
      <w:pPr>
        <w:spacing w:after="160" w:line="278" w:lineRule="auto"/>
        <w:ind w:left="0" w:firstLine="0"/>
      </w:pPr>
      <w:r>
        <w:br w:type="page"/>
      </w:r>
    </w:p>
    <w:p w:rsidR="00863CAF" w:rsidRDefault="00307CFF" w14:paraId="7889FFD3" w14:textId="77777777">
      <w:pPr>
        <w:spacing w:after="302" w:line="259" w:lineRule="auto"/>
        <w:ind w:left="-5"/>
      </w:pPr>
      <w:r>
        <w:rPr>
          <w:sz w:val="37"/>
        </w:rPr>
        <w:t>Information über die Verarbeitung personenbezogener Daten</w:t>
      </w:r>
    </w:p>
    <w:p w:rsidR="00863CAF" w:rsidRDefault="00307CFF" w14:paraId="61283A36" w14:textId="77777777">
      <w:pPr>
        <w:spacing w:after="429" w:line="259" w:lineRule="auto"/>
        <w:ind w:left="-5"/>
      </w:pPr>
      <w:r>
        <w:rPr>
          <w:sz w:val="31"/>
        </w:rPr>
        <w:t xml:space="preserve">Verarbeitungsrahmen, Zweck und Rechtsgrundlage für die Verarbeitung </w:t>
      </w:r>
    </w:p>
    <w:p w:rsidR="00863CAF" w:rsidRDefault="00307CFF" w14:paraId="5F4E0D7F" w14:textId="77777777">
      <w:pPr>
        <w:pStyle w:val="berschrift1"/>
        <w:ind w:left="-5"/>
      </w:pPr>
      <w:bookmarkStart w:name="_Toc214950650" w:id="8"/>
      <w:r>
        <w:t>Zweck der Verarbeitung</w:t>
      </w:r>
      <w:bookmarkEnd w:id="8"/>
    </w:p>
    <w:p w:rsidR="00863CAF" w:rsidRDefault="00307CFF" w14:paraId="50689FD8" w14:textId="77777777">
      <w:pPr>
        <w:spacing w:after="326"/>
        <w:ind w:left="23"/>
      </w:pPr>
      <w:r>
        <w:t>Wir verarbeiten Ihre personenbezogenen Daten, soweit dies zur Erfüllung der folgenden Zwecke erforderlich ist:</w:t>
      </w:r>
    </w:p>
    <w:p w:rsidR="00863CAF" w:rsidRDefault="00307CFF" w14:paraId="58C91216" w14:textId="77777777">
      <w:pPr>
        <w:ind w:left="190"/>
      </w:pPr>
      <w:r>
        <w:rPr>
          <w:noProof/>
          <w:color w:val="000000"/>
          <w:sz w:val="22"/>
        </w:rPr>
        <mc:AlternateContent>
          <mc:Choice Requires="wpg">
            <w:drawing>
              <wp:anchor distT="0" distB="0" distL="114300" distR="114300" simplePos="0" relativeHeight="251658240" behindDoc="0" locked="0" layoutInCell="1" allowOverlap="1" wp14:anchorId="08D01C2D" wp14:editId="32D598CE">
                <wp:simplePos x="0" y="0"/>
                <wp:positionH relativeFrom="column">
                  <wp:posOffset>114332</wp:posOffset>
                </wp:positionH>
                <wp:positionV relativeFrom="paragraph">
                  <wp:posOffset>35037</wp:posOffset>
                </wp:positionV>
                <wp:extent cx="45733" cy="617392"/>
                <wp:effectExtent l="0" t="0" r="0" b="0"/>
                <wp:wrapSquare wrapText="bothSides"/>
                <wp:docPr id="12127" name="Group 12127"/>
                <wp:cNvGraphicFramePr/>
                <a:graphic xmlns:a="http://schemas.openxmlformats.org/drawingml/2006/main">
                  <a:graphicData uri="http://schemas.microsoft.com/office/word/2010/wordprocessingGroup">
                    <wpg:wgp>
                      <wpg:cNvGrpSpPr/>
                      <wpg:grpSpPr>
                        <a:xfrm>
                          <a:off x="0" y="0"/>
                          <a:ext cx="45733" cy="617392"/>
                          <a:chOff x="0" y="0"/>
                          <a:chExt cx="45733" cy="617392"/>
                        </a:xfrm>
                      </wpg:grpSpPr>
                      <wps:wsp>
                        <wps:cNvPr id="2529" name="Shape 2529"/>
                        <wps:cNvSpPr/>
                        <wps:spPr>
                          <a:xfrm>
                            <a:off x="0" y="0"/>
                            <a:ext cx="45733" cy="45734"/>
                          </a:xfrm>
                          <a:custGeom>
                            <a:avLst/>
                            <a:gdLst/>
                            <a:ahLst/>
                            <a:cxnLst/>
                            <a:rect l="0" t="0" r="0" b="0"/>
                            <a:pathLst>
                              <a:path w="45733" h="45734">
                                <a:moveTo>
                                  <a:pt x="22866" y="0"/>
                                </a:moveTo>
                                <a:cubicBezTo>
                                  <a:pt x="35495" y="0"/>
                                  <a:pt x="45733" y="10238"/>
                                  <a:pt x="45733" y="22867"/>
                                </a:cubicBezTo>
                                <a:cubicBezTo>
                                  <a:pt x="45733" y="35494"/>
                                  <a:pt x="35495" y="45734"/>
                                  <a:pt x="22866" y="45734"/>
                                </a:cubicBezTo>
                                <a:cubicBezTo>
                                  <a:pt x="10238" y="45734"/>
                                  <a:pt x="0" y="35494"/>
                                  <a:pt x="0" y="22867"/>
                                </a:cubicBezTo>
                                <a:cubicBezTo>
                                  <a:pt x="0" y="10238"/>
                                  <a:pt x="10238" y="0"/>
                                  <a:pt x="22866" y="0"/>
                                </a:cubicBezTo>
                                <a:close/>
                              </a:path>
                            </a:pathLst>
                          </a:custGeom>
                          <a:ln w="7622" cap="sq">
                            <a:miter lim="127000"/>
                          </a:ln>
                        </wps:spPr>
                        <wps:style>
                          <a:lnRef idx="1">
                            <a:srgbClr val="333333"/>
                          </a:lnRef>
                          <a:fillRef idx="1">
                            <a:srgbClr val="333333"/>
                          </a:fillRef>
                          <a:effectRef idx="0">
                            <a:scrgbClr r="0" g="0" b="0"/>
                          </a:effectRef>
                          <a:fontRef idx="none"/>
                        </wps:style>
                        <wps:bodyPr/>
                      </wps:wsp>
                      <wps:wsp>
                        <wps:cNvPr id="2531" name="Shape 2531"/>
                        <wps:cNvSpPr/>
                        <wps:spPr>
                          <a:xfrm>
                            <a:off x="0" y="190553"/>
                            <a:ext cx="45733" cy="45734"/>
                          </a:xfrm>
                          <a:custGeom>
                            <a:avLst/>
                            <a:gdLst/>
                            <a:ahLst/>
                            <a:cxnLst/>
                            <a:rect l="0" t="0" r="0" b="0"/>
                            <a:pathLst>
                              <a:path w="45733" h="45734">
                                <a:moveTo>
                                  <a:pt x="22866" y="0"/>
                                </a:moveTo>
                                <a:cubicBezTo>
                                  <a:pt x="35495" y="0"/>
                                  <a:pt x="45733" y="10240"/>
                                  <a:pt x="45733" y="22867"/>
                                </a:cubicBezTo>
                                <a:cubicBezTo>
                                  <a:pt x="45733" y="35496"/>
                                  <a:pt x="35495" y="45734"/>
                                  <a:pt x="22866" y="45734"/>
                                </a:cubicBezTo>
                                <a:cubicBezTo>
                                  <a:pt x="10238" y="45734"/>
                                  <a:pt x="0" y="35496"/>
                                  <a:pt x="0" y="22867"/>
                                </a:cubicBezTo>
                                <a:cubicBezTo>
                                  <a:pt x="0" y="10240"/>
                                  <a:pt x="10238" y="0"/>
                                  <a:pt x="22866" y="0"/>
                                </a:cubicBezTo>
                                <a:close/>
                              </a:path>
                            </a:pathLst>
                          </a:custGeom>
                          <a:ln w="7622" cap="sq">
                            <a:miter lim="127000"/>
                          </a:ln>
                        </wps:spPr>
                        <wps:style>
                          <a:lnRef idx="1">
                            <a:srgbClr val="333333"/>
                          </a:lnRef>
                          <a:fillRef idx="1">
                            <a:srgbClr val="333333"/>
                          </a:fillRef>
                          <a:effectRef idx="0">
                            <a:scrgbClr r="0" g="0" b="0"/>
                          </a:effectRef>
                          <a:fontRef idx="none"/>
                        </wps:style>
                        <wps:bodyPr/>
                      </wps:wsp>
                      <wps:wsp>
                        <wps:cNvPr id="2533" name="Shape 2533"/>
                        <wps:cNvSpPr/>
                        <wps:spPr>
                          <a:xfrm>
                            <a:off x="0" y="381107"/>
                            <a:ext cx="45733" cy="45732"/>
                          </a:xfrm>
                          <a:custGeom>
                            <a:avLst/>
                            <a:gdLst/>
                            <a:ahLst/>
                            <a:cxnLst/>
                            <a:rect l="0" t="0" r="0" b="0"/>
                            <a:pathLst>
                              <a:path w="45733" h="45732">
                                <a:moveTo>
                                  <a:pt x="22866" y="0"/>
                                </a:moveTo>
                                <a:cubicBezTo>
                                  <a:pt x="35495" y="0"/>
                                  <a:pt x="45733" y="10238"/>
                                  <a:pt x="45733" y="22865"/>
                                </a:cubicBezTo>
                                <a:cubicBezTo>
                                  <a:pt x="45733" y="35494"/>
                                  <a:pt x="35495" y="45732"/>
                                  <a:pt x="22866" y="45732"/>
                                </a:cubicBezTo>
                                <a:cubicBezTo>
                                  <a:pt x="10238" y="45732"/>
                                  <a:pt x="0" y="35494"/>
                                  <a:pt x="0" y="22865"/>
                                </a:cubicBezTo>
                                <a:cubicBezTo>
                                  <a:pt x="0" y="10238"/>
                                  <a:pt x="10238" y="0"/>
                                  <a:pt x="22866" y="0"/>
                                </a:cubicBezTo>
                                <a:close/>
                              </a:path>
                            </a:pathLst>
                          </a:custGeom>
                          <a:ln w="7622" cap="sq">
                            <a:miter lim="127000"/>
                          </a:ln>
                        </wps:spPr>
                        <wps:style>
                          <a:lnRef idx="1">
                            <a:srgbClr val="333333"/>
                          </a:lnRef>
                          <a:fillRef idx="1">
                            <a:srgbClr val="333333"/>
                          </a:fillRef>
                          <a:effectRef idx="0">
                            <a:scrgbClr r="0" g="0" b="0"/>
                          </a:effectRef>
                          <a:fontRef idx="none"/>
                        </wps:style>
                        <wps:bodyPr/>
                      </wps:wsp>
                      <wps:wsp>
                        <wps:cNvPr id="2535" name="Shape 2535"/>
                        <wps:cNvSpPr/>
                        <wps:spPr>
                          <a:xfrm>
                            <a:off x="0" y="571660"/>
                            <a:ext cx="45733" cy="45732"/>
                          </a:xfrm>
                          <a:custGeom>
                            <a:avLst/>
                            <a:gdLst/>
                            <a:ahLst/>
                            <a:cxnLst/>
                            <a:rect l="0" t="0" r="0" b="0"/>
                            <a:pathLst>
                              <a:path w="45733" h="45732">
                                <a:moveTo>
                                  <a:pt x="22866" y="0"/>
                                </a:moveTo>
                                <a:cubicBezTo>
                                  <a:pt x="35495" y="0"/>
                                  <a:pt x="45733" y="10238"/>
                                  <a:pt x="45733" y="22867"/>
                                </a:cubicBezTo>
                                <a:cubicBezTo>
                                  <a:pt x="45733" y="35494"/>
                                  <a:pt x="35495" y="45732"/>
                                  <a:pt x="22866" y="45732"/>
                                </a:cubicBezTo>
                                <a:cubicBezTo>
                                  <a:pt x="10238" y="45732"/>
                                  <a:pt x="0" y="35494"/>
                                  <a:pt x="0" y="22867"/>
                                </a:cubicBezTo>
                                <a:cubicBezTo>
                                  <a:pt x="0" y="10238"/>
                                  <a:pt x="10238" y="0"/>
                                  <a:pt x="22866" y="0"/>
                                </a:cubicBezTo>
                                <a:close/>
                              </a:path>
                            </a:pathLst>
                          </a:custGeom>
                          <a:ln w="7622" cap="sq">
                            <a:miter lim="127000"/>
                          </a:ln>
                        </wps:spPr>
                        <wps:style>
                          <a:lnRef idx="1">
                            <a:srgbClr val="333333"/>
                          </a:lnRef>
                          <a:fillRef idx="1">
                            <a:srgbClr val="333333"/>
                          </a:fillRef>
                          <a:effectRef idx="0">
                            <a:scrgbClr r="0" g="0" b="0"/>
                          </a:effectRef>
                          <a:fontRef idx="none"/>
                        </wps:style>
                        <wps:bodyPr/>
                      </wps:wsp>
                    </wpg:wgp>
                  </a:graphicData>
                </a:graphic>
              </wp:anchor>
            </w:drawing>
          </mc:Choice>
          <mc:Fallback xmlns:a="http://schemas.openxmlformats.org/drawingml/2006/main">
            <w:pict w14:anchorId="66ED3429">
              <v:group id="Group 12127" style="width:3.60101pt;height:48.6135pt;position:absolute;mso-position-horizontal-relative:text;mso-position-horizontal:absolute;margin-left:9.00251pt;mso-position-vertical-relative:text;margin-top:2.75879pt;" coordsize="457,6173">
                <v:shape id="Shape 2529" style="position:absolute;width:457;height:457;left:0;top:0;" coordsize="45733,45734" path="m22866,0c35495,0,45733,10238,45733,22867c45733,35494,35495,45734,22866,45734c10238,45734,0,35494,0,22867c0,10238,10238,0,22866,0x">
                  <v:stroke on="true" weight="0.600167pt" color="#333333" miterlimit="10" joinstyle="miter" endcap="square"/>
                  <v:fill on="true" color="#333333"/>
                </v:shape>
                <v:shape id="Shape 2531" style="position:absolute;width:457;height:457;left:0;top:1905;" coordsize="45733,45734" path="m22866,0c35495,0,45733,10240,45733,22867c45733,35496,35495,45734,22866,45734c10238,45734,0,35496,0,22867c0,10240,10238,0,22866,0x">
                  <v:stroke on="true" weight="0.600167pt" color="#333333" miterlimit="10" joinstyle="miter" endcap="square"/>
                  <v:fill on="true" color="#333333"/>
                </v:shape>
                <v:shape id="Shape 2533" style="position:absolute;width:457;height:457;left:0;top:3811;" coordsize="45733,45732" path="m22866,0c35495,0,45733,10238,45733,22865c45733,35494,35495,45732,22866,45732c10238,45732,0,35494,0,22865c0,10238,10238,0,22866,0x">
                  <v:stroke on="true" weight="0.600167pt" color="#333333" miterlimit="10" joinstyle="miter" endcap="square"/>
                  <v:fill on="true" color="#333333"/>
                </v:shape>
                <v:shape id="Shape 2535" style="position:absolute;width:457;height:457;left:0;top:5716;" coordsize="45733,45732" path="m22866,0c35495,0,45733,10238,45733,22867c45733,35494,35495,45732,22866,45732c10238,45732,0,35494,0,22867c0,10238,10238,0,22866,0x">
                  <v:stroke on="true" weight="0.600167pt" color="#333333" miterlimit="10" joinstyle="miter" endcap="square"/>
                  <v:fill on="true" color="#333333"/>
                </v:shape>
                <w10:wrap type="square"/>
              </v:group>
            </w:pict>
          </mc:Fallback>
        </mc:AlternateContent>
      </w:r>
      <w:r>
        <w:t>Begründung, Durchführung und Beendigung von Dienstleistungsverträgen</w:t>
      </w:r>
    </w:p>
    <w:p w:rsidR="00863CAF" w:rsidRDefault="00307CFF" w14:paraId="34C7B00F" w14:textId="77777777">
      <w:pPr>
        <w:ind w:left="190"/>
      </w:pPr>
      <w:r>
        <w:t>Begründung, Durchführung und Beendigung von Kaufverträgen</w:t>
      </w:r>
    </w:p>
    <w:p w:rsidR="00863CAF" w:rsidRDefault="00307CFF" w14:paraId="6BB9EFA9" w14:textId="77777777">
      <w:pPr>
        <w:ind w:left="190"/>
      </w:pPr>
      <w:r>
        <w:t>Aufforderung zur Abgabe eines Angebots</w:t>
      </w:r>
    </w:p>
    <w:p w:rsidR="00863CAF" w:rsidRDefault="00307CFF" w14:paraId="572C19C8" w14:textId="77777777">
      <w:pPr>
        <w:spacing w:after="494"/>
        <w:ind w:left="190"/>
      </w:pPr>
      <w:r>
        <w:t>Geschäftskontakt aufrecht erhalten</w:t>
      </w:r>
    </w:p>
    <w:p w:rsidR="00863CAF" w:rsidRDefault="00307CFF" w14:paraId="51E6035E" w14:textId="77777777">
      <w:pPr>
        <w:pStyle w:val="berschrift1"/>
        <w:ind w:left="-5"/>
      </w:pPr>
      <w:bookmarkStart w:name="_Toc214950651" w:id="9"/>
      <w:r>
        <w:t>Rechtsgrundlage</w:t>
      </w:r>
      <w:bookmarkEnd w:id="9"/>
    </w:p>
    <w:p w:rsidR="00863CAF" w:rsidRDefault="00307CFF" w14:paraId="001C14B4" w14:textId="77777777">
      <w:pPr>
        <w:spacing w:after="320"/>
        <w:ind w:left="23"/>
      </w:pPr>
      <w:r>
        <w:t>Rechtsgrundlage für die Verarbeitung Ihrer personenbezogenen Daten zu den oben genannten Zwecken ist / sind</w:t>
      </w:r>
    </w:p>
    <w:p w:rsidR="00863CAF" w:rsidRDefault="00307CFF" w14:paraId="5052F1EA" w14:textId="77777777">
      <w:pPr>
        <w:ind w:left="190"/>
      </w:pPr>
      <w:r>
        <w:rPr>
          <w:noProof/>
          <w:color w:val="000000"/>
          <w:sz w:val="22"/>
        </w:rPr>
        <mc:AlternateContent>
          <mc:Choice Requires="wpg">
            <w:drawing>
              <wp:anchor distT="0" distB="0" distL="114300" distR="114300" simplePos="0" relativeHeight="251659264" behindDoc="0" locked="0" layoutInCell="1" allowOverlap="1" wp14:anchorId="4753E1FD" wp14:editId="781187DD">
                <wp:simplePos x="0" y="0"/>
                <wp:positionH relativeFrom="column">
                  <wp:posOffset>114332</wp:posOffset>
                </wp:positionH>
                <wp:positionV relativeFrom="paragraph">
                  <wp:posOffset>35037</wp:posOffset>
                </wp:positionV>
                <wp:extent cx="45733" cy="617393"/>
                <wp:effectExtent l="0" t="0" r="0" b="0"/>
                <wp:wrapSquare wrapText="bothSides"/>
                <wp:docPr id="12128" name="Group 12128"/>
                <wp:cNvGraphicFramePr/>
                <a:graphic xmlns:a="http://schemas.openxmlformats.org/drawingml/2006/main">
                  <a:graphicData uri="http://schemas.microsoft.com/office/word/2010/wordprocessingGroup">
                    <wpg:wgp>
                      <wpg:cNvGrpSpPr/>
                      <wpg:grpSpPr>
                        <a:xfrm>
                          <a:off x="0" y="0"/>
                          <a:ext cx="45733" cy="617393"/>
                          <a:chOff x="0" y="0"/>
                          <a:chExt cx="45733" cy="617393"/>
                        </a:xfrm>
                      </wpg:grpSpPr>
                      <wps:wsp>
                        <wps:cNvPr id="2540" name="Shape 2540"/>
                        <wps:cNvSpPr/>
                        <wps:spPr>
                          <a:xfrm>
                            <a:off x="0" y="0"/>
                            <a:ext cx="45733" cy="45734"/>
                          </a:xfrm>
                          <a:custGeom>
                            <a:avLst/>
                            <a:gdLst/>
                            <a:ahLst/>
                            <a:cxnLst/>
                            <a:rect l="0" t="0" r="0" b="0"/>
                            <a:pathLst>
                              <a:path w="45733" h="45734">
                                <a:moveTo>
                                  <a:pt x="22866" y="0"/>
                                </a:moveTo>
                                <a:cubicBezTo>
                                  <a:pt x="35495" y="0"/>
                                  <a:pt x="45733" y="10240"/>
                                  <a:pt x="45733" y="22867"/>
                                </a:cubicBezTo>
                                <a:cubicBezTo>
                                  <a:pt x="45733" y="35494"/>
                                  <a:pt x="35495" y="45734"/>
                                  <a:pt x="22866" y="45734"/>
                                </a:cubicBezTo>
                                <a:cubicBezTo>
                                  <a:pt x="10238" y="45734"/>
                                  <a:pt x="0" y="35494"/>
                                  <a:pt x="0" y="22867"/>
                                </a:cubicBezTo>
                                <a:cubicBezTo>
                                  <a:pt x="0" y="10240"/>
                                  <a:pt x="10238" y="0"/>
                                  <a:pt x="22866" y="0"/>
                                </a:cubicBezTo>
                                <a:close/>
                              </a:path>
                            </a:pathLst>
                          </a:custGeom>
                          <a:ln w="7622" cap="sq">
                            <a:miter lim="127000"/>
                          </a:ln>
                        </wps:spPr>
                        <wps:style>
                          <a:lnRef idx="1">
                            <a:srgbClr val="333333"/>
                          </a:lnRef>
                          <a:fillRef idx="1">
                            <a:srgbClr val="333333"/>
                          </a:fillRef>
                          <a:effectRef idx="0">
                            <a:scrgbClr r="0" g="0" b="0"/>
                          </a:effectRef>
                          <a:fontRef idx="none"/>
                        </wps:style>
                        <wps:bodyPr/>
                      </wps:wsp>
                      <wps:wsp>
                        <wps:cNvPr id="2542" name="Shape 2542"/>
                        <wps:cNvSpPr/>
                        <wps:spPr>
                          <a:xfrm>
                            <a:off x="0" y="190554"/>
                            <a:ext cx="45733" cy="45732"/>
                          </a:xfrm>
                          <a:custGeom>
                            <a:avLst/>
                            <a:gdLst/>
                            <a:ahLst/>
                            <a:cxnLst/>
                            <a:rect l="0" t="0" r="0" b="0"/>
                            <a:pathLst>
                              <a:path w="45733" h="45732">
                                <a:moveTo>
                                  <a:pt x="22866" y="0"/>
                                </a:moveTo>
                                <a:cubicBezTo>
                                  <a:pt x="35495" y="0"/>
                                  <a:pt x="45733" y="10238"/>
                                  <a:pt x="45733" y="22865"/>
                                </a:cubicBezTo>
                                <a:cubicBezTo>
                                  <a:pt x="45733" y="35494"/>
                                  <a:pt x="35495" y="45732"/>
                                  <a:pt x="22866" y="45732"/>
                                </a:cubicBezTo>
                                <a:cubicBezTo>
                                  <a:pt x="10238" y="45732"/>
                                  <a:pt x="0" y="35494"/>
                                  <a:pt x="0" y="22865"/>
                                </a:cubicBezTo>
                                <a:cubicBezTo>
                                  <a:pt x="0" y="10238"/>
                                  <a:pt x="10238" y="0"/>
                                  <a:pt x="22866" y="0"/>
                                </a:cubicBezTo>
                                <a:close/>
                              </a:path>
                            </a:pathLst>
                          </a:custGeom>
                          <a:ln w="7622" cap="sq">
                            <a:miter lim="127000"/>
                          </a:ln>
                        </wps:spPr>
                        <wps:style>
                          <a:lnRef idx="1">
                            <a:srgbClr val="333333"/>
                          </a:lnRef>
                          <a:fillRef idx="1">
                            <a:srgbClr val="333333"/>
                          </a:fillRef>
                          <a:effectRef idx="0">
                            <a:scrgbClr r="0" g="0" b="0"/>
                          </a:effectRef>
                          <a:fontRef idx="none"/>
                        </wps:style>
                        <wps:bodyPr/>
                      </wps:wsp>
                      <wps:wsp>
                        <wps:cNvPr id="2544" name="Shape 2544"/>
                        <wps:cNvSpPr/>
                        <wps:spPr>
                          <a:xfrm>
                            <a:off x="0" y="381107"/>
                            <a:ext cx="45733" cy="45732"/>
                          </a:xfrm>
                          <a:custGeom>
                            <a:avLst/>
                            <a:gdLst/>
                            <a:ahLst/>
                            <a:cxnLst/>
                            <a:rect l="0" t="0" r="0" b="0"/>
                            <a:pathLst>
                              <a:path w="45733" h="45732">
                                <a:moveTo>
                                  <a:pt x="22866" y="0"/>
                                </a:moveTo>
                                <a:cubicBezTo>
                                  <a:pt x="35495" y="0"/>
                                  <a:pt x="45733" y="10238"/>
                                  <a:pt x="45733" y="22867"/>
                                </a:cubicBezTo>
                                <a:cubicBezTo>
                                  <a:pt x="45733" y="35494"/>
                                  <a:pt x="35495" y="45732"/>
                                  <a:pt x="22866" y="45732"/>
                                </a:cubicBezTo>
                                <a:cubicBezTo>
                                  <a:pt x="10238" y="45732"/>
                                  <a:pt x="0" y="35494"/>
                                  <a:pt x="0" y="22867"/>
                                </a:cubicBezTo>
                                <a:cubicBezTo>
                                  <a:pt x="0" y="10238"/>
                                  <a:pt x="10238" y="0"/>
                                  <a:pt x="22866" y="0"/>
                                </a:cubicBezTo>
                                <a:close/>
                              </a:path>
                            </a:pathLst>
                          </a:custGeom>
                          <a:ln w="7622" cap="sq">
                            <a:miter lim="127000"/>
                          </a:ln>
                        </wps:spPr>
                        <wps:style>
                          <a:lnRef idx="1">
                            <a:srgbClr val="333333"/>
                          </a:lnRef>
                          <a:fillRef idx="1">
                            <a:srgbClr val="333333"/>
                          </a:fillRef>
                          <a:effectRef idx="0">
                            <a:scrgbClr r="0" g="0" b="0"/>
                          </a:effectRef>
                          <a:fontRef idx="none"/>
                        </wps:style>
                        <wps:bodyPr/>
                      </wps:wsp>
                      <wps:wsp>
                        <wps:cNvPr id="2546" name="Shape 2546"/>
                        <wps:cNvSpPr/>
                        <wps:spPr>
                          <a:xfrm>
                            <a:off x="0" y="571660"/>
                            <a:ext cx="45733" cy="45734"/>
                          </a:xfrm>
                          <a:custGeom>
                            <a:avLst/>
                            <a:gdLst/>
                            <a:ahLst/>
                            <a:cxnLst/>
                            <a:rect l="0" t="0" r="0" b="0"/>
                            <a:pathLst>
                              <a:path w="45733" h="45734">
                                <a:moveTo>
                                  <a:pt x="22866" y="0"/>
                                </a:moveTo>
                                <a:cubicBezTo>
                                  <a:pt x="35495" y="0"/>
                                  <a:pt x="45733" y="10238"/>
                                  <a:pt x="45733" y="22867"/>
                                </a:cubicBezTo>
                                <a:cubicBezTo>
                                  <a:pt x="45733" y="35494"/>
                                  <a:pt x="35495" y="45734"/>
                                  <a:pt x="22866" y="45734"/>
                                </a:cubicBezTo>
                                <a:cubicBezTo>
                                  <a:pt x="10238" y="45734"/>
                                  <a:pt x="0" y="35494"/>
                                  <a:pt x="0" y="22867"/>
                                </a:cubicBezTo>
                                <a:cubicBezTo>
                                  <a:pt x="0" y="10238"/>
                                  <a:pt x="10238" y="0"/>
                                  <a:pt x="22866" y="0"/>
                                </a:cubicBezTo>
                                <a:close/>
                              </a:path>
                            </a:pathLst>
                          </a:custGeom>
                          <a:ln w="7622" cap="sq">
                            <a:miter lim="127000"/>
                          </a:ln>
                        </wps:spPr>
                        <wps:style>
                          <a:lnRef idx="1">
                            <a:srgbClr val="333333"/>
                          </a:lnRef>
                          <a:fillRef idx="1">
                            <a:srgbClr val="333333"/>
                          </a:fillRef>
                          <a:effectRef idx="0">
                            <a:scrgbClr r="0" g="0" b="0"/>
                          </a:effectRef>
                          <a:fontRef idx="none"/>
                        </wps:style>
                        <wps:bodyPr/>
                      </wps:wsp>
                    </wpg:wgp>
                  </a:graphicData>
                </a:graphic>
              </wp:anchor>
            </w:drawing>
          </mc:Choice>
          <mc:Fallback xmlns:a="http://schemas.openxmlformats.org/drawingml/2006/main">
            <w:pict w14:anchorId="49320346">
              <v:group id="Group 12128" style="width:3.60101pt;height:48.6136pt;position:absolute;mso-position-horizontal-relative:text;mso-position-horizontal:absolute;margin-left:9.00251pt;mso-position-vertical-relative:text;margin-top:2.75879pt;" coordsize="457,6173">
                <v:shape id="Shape 2540" style="position:absolute;width:457;height:457;left:0;top:0;" coordsize="45733,45734" path="m22866,0c35495,0,45733,10240,45733,22867c45733,35494,35495,45734,22866,45734c10238,45734,0,35494,0,22867c0,10240,10238,0,22866,0x">
                  <v:stroke on="true" weight="0.600167pt" color="#333333" miterlimit="10" joinstyle="miter" endcap="square"/>
                  <v:fill on="true" color="#333333"/>
                </v:shape>
                <v:shape id="Shape 2542" style="position:absolute;width:457;height:457;left:0;top:1905;" coordsize="45733,45732" path="m22866,0c35495,0,45733,10238,45733,22865c45733,35494,35495,45732,22866,45732c10238,45732,0,35494,0,22865c0,10238,10238,0,22866,0x">
                  <v:stroke on="true" weight="0.600167pt" color="#333333" miterlimit="10" joinstyle="miter" endcap="square"/>
                  <v:fill on="true" color="#333333"/>
                </v:shape>
                <v:shape id="Shape 2544" style="position:absolute;width:457;height:457;left:0;top:3811;" coordsize="45733,45732" path="m22866,0c35495,0,45733,10238,45733,22867c45733,35494,35495,45732,22866,45732c10238,45732,0,35494,0,22867c0,10238,10238,0,22866,0x">
                  <v:stroke on="true" weight="0.600167pt" color="#333333" miterlimit="10" joinstyle="miter" endcap="square"/>
                  <v:fill on="true" color="#333333"/>
                </v:shape>
                <v:shape id="Shape 2546" style="position:absolute;width:457;height:457;left:0;top:5716;" coordsize="45733,45734" path="m22866,0c35495,0,45733,10238,45733,22867c45733,35494,35495,45734,22866,45734c10238,45734,0,35494,0,22867c0,10238,10238,0,22866,0x">
                  <v:stroke on="true" weight="0.600167pt" color="#333333" miterlimit="10" joinstyle="miter" endcap="square"/>
                  <v:fill on="true" color="#333333"/>
                </v:shape>
                <w10:wrap type="square"/>
              </v:group>
            </w:pict>
          </mc:Fallback>
        </mc:AlternateContent>
      </w:r>
      <w:r>
        <w:t>Gesetzliche Pflichten (Art. 6 Abs. 1 lit. c DSGVO)</w:t>
      </w:r>
    </w:p>
    <w:p w:rsidR="00863CAF" w:rsidRDefault="00307CFF" w14:paraId="19178484" w14:textId="77777777">
      <w:pPr>
        <w:ind w:left="190"/>
      </w:pPr>
      <w:r>
        <w:t>Einwilligung (Art. 6 Abs. 1 lit. a DSGVO, Art. 7 DSGVO)</w:t>
      </w:r>
    </w:p>
    <w:p w:rsidR="00863CAF" w:rsidRDefault="00307CFF" w14:paraId="36436A09" w14:textId="77777777">
      <w:pPr>
        <w:ind w:left="190"/>
      </w:pPr>
      <w:r>
        <w:t>Berechtigtes Interesse (Art. 6 Abs. 1 lit. f DSGVO)</w:t>
      </w:r>
    </w:p>
    <w:p w:rsidR="00863CAF" w:rsidRDefault="00307CFF" w14:paraId="5347A9F2" w14:textId="77777777">
      <w:pPr>
        <w:spacing w:after="494"/>
        <w:ind w:left="190"/>
      </w:pPr>
      <w:r>
        <w:t>Vertragserfüllung (Art. 6 Abs. 1 lit. b DSGVO)</w:t>
      </w:r>
    </w:p>
    <w:p w:rsidR="00863CAF" w:rsidRDefault="00307CFF" w14:paraId="7F4F781C" w14:textId="77777777">
      <w:pPr>
        <w:pStyle w:val="berschrift1"/>
        <w:ind w:left="-5"/>
      </w:pPr>
      <w:bookmarkStart w:name="_Toc214950652" w:id="10"/>
      <w:r>
        <w:t>Quellen der personenbezogenen Daten</w:t>
      </w:r>
      <w:bookmarkEnd w:id="10"/>
    </w:p>
    <w:p w:rsidR="00863CAF" w:rsidRDefault="00307CFF" w14:paraId="26BFCA27" w14:textId="77777777">
      <w:pPr>
        <w:ind w:left="23"/>
      </w:pPr>
      <w:r>
        <w:t>Die gespeicherten Daten wurden im Rahmen unseres Vertragsverhältnisses und für die Vertragsanbahnung sowie einzelner Aufträge erhoben, bzw. sie sind im Rahmen der Geschäftsverbindungen und</w:t>
      </w:r>
    </w:p>
    <w:p w:rsidR="00863CAF" w:rsidRDefault="00307CFF" w14:paraId="26BAF6F0" w14:textId="77777777">
      <w:pPr>
        <w:spacing w:after="320"/>
        <w:ind w:left="23"/>
      </w:pPr>
      <w:r>
        <w:t>Geschäftsanbahnung entstanden. Die Speicherung der Daten erfolgt zur Erfüllung und Abwicklung der uns erteilten Aufträge sowie der handels- und steuerrechtlichen Dokumentations- und Archivierungspflichten z.B.: Erfassung aus Eingaben im ERP-System, Signaturen aus E-Mail und Dokumenten. Die Verarbeitung Ihrer Daten erfolgt insoweit auf der Grundlage von Artikel 6 Abs. 1, lit. b, c, f EU-DS-GVO.</w:t>
      </w:r>
    </w:p>
    <w:p w:rsidR="00863CAF" w:rsidRDefault="00307CFF" w14:paraId="6DA01493" w14:textId="77777777">
      <w:pPr>
        <w:spacing w:after="320"/>
        <w:ind w:left="23"/>
      </w:pPr>
      <w:r>
        <w:t>Sofern personenbezogene Daten nicht direkt von der betroffenen Person erhoben werden, ist der Verantwortliche verpflichtet, die betroffene Person über die Quellen dieser Daten zu informieren.</w:t>
      </w:r>
    </w:p>
    <w:p w:rsidR="00863CAF" w:rsidP="00D1428D" w:rsidRDefault="00307CFF" w14:paraId="31423EDE" w14:textId="0851A003">
      <w:pPr>
        <w:pStyle w:val="Listenabsatz"/>
        <w:numPr>
          <w:ilvl w:val="0"/>
          <w:numId w:val="1"/>
        </w:numPr>
      </w:pPr>
      <w:r>
        <w:t>Erhoben beim Betroffenen</w:t>
      </w:r>
    </w:p>
    <w:p w:rsidR="00863CAF" w:rsidP="00D1428D" w:rsidRDefault="00307CFF" w14:paraId="5572A10A" w14:textId="77777777">
      <w:pPr>
        <w:pStyle w:val="Listenabsatz"/>
        <w:numPr>
          <w:ilvl w:val="0"/>
          <w:numId w:val="1"/>
        </w:numPr>
      </w:pPr>
      <w:r>
        <w:t>Technisch bedingte, automatische Übertragung Vom Betroffenen</w:t>
      </w:r>
    </w:p>
    <w:p w:rsidR="00D1428D" w:rsidP="00D1428D" w:rsidRDefault="00D1428D" w14:paraId="77E4038B" w14:textId="77777777"/>
    <w:p w:rsidR="00863CAF" w:rsidRDefault="00307CFF" w14:paraId="2998E708" w14:textId="77777777">
      <w:pPr>
        <w:pStyle w:val="berschrift1"/>
        <w:ind w:left="-5"/>
      </w:pPr>
      <w:bookmarkStart w:name="_Toc214950653" w:id="11"/>
      <w:r>
        <w:t>Kategorien der personenbezogenen Daten</w:t>
      </w:r>
      <w:bookmarkEnd w:id="11"/>
    </w:p>
    <w:p w:rsidR="00863CAF" w:rsidRDefault="00307CFF" w14:paraId="69E3F50C" w14:textId="77777777">
      <w:pPr>
        <w:ind w:left="23"/>
      </w:pPr>
      <w:r>
        <w:t>Sofern personenbezogene Daten nicht direkt von der betroffenen Person erhoben werden, ist der</w:t>
      </w:r>
    </w:p>
    <w:p w:rsidR="00FD0BAD" w:rsidP="00FD0BAD" w:rsidRDefault="00307CFF" w14:paraId="51F40E49" w14:textId="77777777">
      <w:pPr>
        <w:spacing w:after="0" w:line="240" w:lineRule="auto"/>
        <w:ind w:left="192" w:hanging="181"/>
      </w:pPr>
      <w:r>
        <w:t xml:space="preserve">Verantwortliche verpflichtet, die betroffene Person über die Kategorien der betreffenden Daten zu informieren. </w:t>
      </w:r>
    </w:p>
    <w:p w:rsidR="00FD0BAD" w:rsidP="00FD0BAD" w:rsidRDefault="00FD0BAD" w14:paraId="76845A80" w14:textId="77777777">
      <w:pPr>
        <w:spacing w:after="0" w:line="240" w:lineRule="auto"/>
        <w:ind w:left="192" w:hanging="181"/>
      </w:pPr>
    </w:p>
    <w:p w:rsidR="00863CAF" w:rsidP="00FD0BAD" w:rsidRDefault="00307CFF" w14:paraId="693CB0B6" w14:textId="1AD4F33E">
      <w:pPr>
        <w:pStyle w:val="Listenabsatz"/>
        <w:numPr>
          <w:ilvl w:val="0"/>
          <w:numId w:val="1"/>
        </w:numPr>
        <w:spacing w:after="0" w:line="240" w:lineRule="auto"/>
      </w:pPr>
      <w:r>
        <w:t>Kommunikationsdaten</w:t>
      </w:r>
    </w:p>
    <w:p w:rsidR="00863CAF" w:rsidP="00FD0BAD" w:rsidRDefault="00307CFF" w14:paraId="585430C6" w14:textId="3E744884">
      <w:pPr>
        <w:pStyle w:val="Listenabsatz"/>
        <w:numPr>
          <w:ilvl w:val="0"/>
          <w:numId w:val="1"/>
        </w:numPr>
      </w:pPr>
      <w:r>
        <w:t>Abrechnungs- und Zahlungsdaten</w:t>
      </w:r>
    </w:p>
    <w:p w:rsidR="00863CAF" w:rsidP="00FD0BAD" w:rsidRDefault="00307CFF" w14:paraId="30E00308" w14:textId="77777777">
      <w:pPr>
        <w:pStyle w:val="Listenabsatz"/>
        <w:numPr>
          <w:ilvl w:val="0"/>
          <w:numId w:val="1"/>
        </w:numPr>
      </w:pPr>
      <w:r>
        <w:t>Auftrags- und Vertragsdaten</w:t>
      </w:r>
    </w:p>
    <w:p w:rsidR="00863CAF" w:rsidP="00FD0BAD" w:rsidRDefault="00307CFF" w14:paraId="1CE1215A" w14:textId="77777777">
      <w:pPr>
        <w:pStyle w:val="Listenabsatz"/>
        <w:numPr>
          <w:ilvl w:val="0"/>
          <w:numId w:val="1"/>
        </w:numPr>
      </w:pPr>
      <w:r>
        <w:t>Meeting-Metadaten</w:t>
      </w:r>
    </w:p>
    <w:p w:rsidR="00863CAF" w:rsidP="00FD0BAD" w:rsidRDefault="00307CFF" w14:paraId="03C92C33" w14:textId="77777777">
      <w:pPr>
        <w:pStyle w:val="Listenabsatz"/>
        <w:numPr>
          <w:ilvl w:val="0"/>
          <w:numId w:val="1"/>
        </w:numPr>
      </w:pPr>
      <w:r>
        <w:t>Protokolldaten</w:t>
      </w:r>
    </w:p>
    <w:p w:rsidR="00863CAF" w:rsidP="00FD0BAD" w:rsidRDefault="00307CFF" w14:paraId="57B16456" w14:textId="77777777">
      <w:pPr>
        <w:pStyle w:val="Listenabsatz"/>
        <w:numPr>
          <w:ilvl w:val="0"/>
          <w:numId w:val="1"/>
        </w:numPr>
      </w:pPr>
      <w:r>
        <w:t>Text-, Audio- und Videodaten</w:t>
      </w:r>
    </w:p>
    <w:p w:rsidR="00863CAF" w:rsidP="00FD0BAD" w:rsidRDefault="00307CFF" w14:paraId="4B631FD7" w14:textId="77777777">
      <w:pPr>
        <w:pStyle w:val="Listenabsatz"/>
        <w:numPr>
          <w:ilvl w:val="0"/>
          <w:numId w:val="1"/>
        </w:numPr>
        <w:spacing w:after="494"/>
      </w:pPr>
      <w:r>
        <w:t>Bestell- und Lieferdaten</w:t>
      </w:r>
    </w:p>
    <w:p w:rsidR="00863CAF" w:rsidRDefault="00307CFF" w14:paraId="34C96AD3" w14:textId="77777777">
      <w:pPr>
        <w:pStyle w:val="berschrift1"/>
        <w:ind w:left="-5"/>
      </w:pPr>
      <w:bookmarkStart w:name="_Toc214950654" w:id="12"/>
      <w:r>
        <w:t>Berechtigte Interessen</w:t>
      </w:r>
      <w:bookmarkEnd w:id="12"/>
    </w:p>
    <w:p w:rsidR="00863CAF" w:rsidRDefault="00307CFF" w14:paraId="2E13F3D3" w14:textId="77777777">
      <w:pPr>
        <w:spacing w:after="324"/>
        <w:ind w:left="23"/>
      </w:pPr>
      <w:r>
        <w:t>Die Angabe der "berechtigten Interessen" des Verantwortlichen oder des Dritten, die mit der Verarbeitung personenbezogener Daten verfolgt werden, bezieht sich auf Art. 6 Abs. 1 S. 1 lit. f DSGVO.</w:t>
      </w:r>
    </w:p>
    <w:p w:rsidR="00863CAF" w:rsidP="00BE286E" w:rsidRDefault="00307CFF" w14:paraId="4E7DB0F4" w14:textId="1C61B60A">
      <w:pPr>
        <w:pStyle w:val="Listenabsatz"/>
        <w:numPr>
          <w:ilvl w:val="0"/>
          <w:numId w:val="5"/>
        </w:numPr>
        <w:spacing w:after="488"/>
      </w:pPr>
      <w:r>
        <w:t>Geschäftskontakt aufrecht erhalten und zur Information des Geschäftspartners zu neuen Produkten und Dienstleistungsangeboten</w:t>
      </w:r>
    </w:p>
    <w:p w:rsidR="00863CAF" w:rsidRDefault="00307CFF" w14:paraId="46FA6F89" w14:textId="77777777">
      <w:pPr>
        <w:pStyle w:val="berschrift1"/>
        <w:ind w:left="-5"/>
      </w:pPr>
      <w:bookmarkStart w:name="_Toc214950655" w:id="13"/>
      <w:r>
        <w:t>Speicherdauer</w:t>
      </w:r>
      <w:bookmarkEnd w:id="13"/>
    </w:p>
    <w:p w:rsidR="00863CAF" w:rsidRDefault="00307CFF" w14:paraId="1095AE05" w14:textId="77777777">
      <w:pPr>
        <w:spacing w:after="324"/>
        <w:ind w:left="23"/>
      </w:pPr>
      <w:r>
        <w:t>Wir informieren Sie über die Dauer, für die die personenbezogenen Daten gespeichert werden oder, falls dies nicht möglich ist, die Kriterien für die Festlegung dieser Dauer.</w:t>
      </w:r>
    </w:p>
    <w:p w:rsidR="00863CAF" w:rsidP="00540529" w:rsidRDefault="00307CFF" w14:paraId="5941A1B9" w14:textId="7E398CD7">
      <w:pPr>
        <w:pStyle w:val="Listenabsatz"/>
        <w:numPr>
          <w:ilvl w:val="0"/>
          <w:numId w:val="5"/>
        </w:numPr>
      </w:pPr>
      <w:r>
        <w:t>10 Jahre: Jahresabschlüsse, Eröffnungsbilanzen, Handels- und Geschäftsbücher, Aufzeichnungen,</w:t>
      </w:r>
    </w:p>
    <w:p w:rsidR="00863CAF" w:rsidP="00540529" w:rsidRDefault="00307CFF" w14:paraId="45E620FB" w14:textId="77777777">
      <w:pPr>
        <w:pStyle w:val="Listenabsatz"/>
        <w:numPr>
          <w:ilvl w:val="0"/>
          <w:numId w:val="5"/>
        </w:numPr>
      </w:pPr>
      <w:r>
        <w:t>Arbeitsanweisungen, Organisationsunterlagen, Rechnungen und Buchungsbeleg (HGB, AO, EStG, KStG,</w:t>
      </w:r>
    </w:p>
    <w:p w:rsidR="00863CAF" w:rsidP="00540529" w:rsidRDefault="00307CFF" w14:paraId="288C10CE" w14:textId="77777777">
      <w:pPr>
        <w:pStyle w:val="Listenabsatz"/>
        <w:numPr>
          <w:ilvl w:val="0"/>
          <w:numId w:val="5"/>
        </w:numPr>
      </w:pPr>
      <w:r>
        <w:t>GewStG, UStG, AktG, GmbHG, GenG)</w:t>
      </w:r>
    </w:p>
    <w:p w:rsidR="00863CAF" w:rsidP="00540529" w:rsidRDefault="00307CFF" w14:paraId="206D7D96" w14:textId="49FFEEDA">
      <w:pPr>
        <w:pStyle w:val="Listenabsatz"/>
        <w:numPr>
          <w:ilvl w:val="0"/>
          <w:numId w:val="5"/>
        </w:numPr>
      </w:pPr>
      <w:r>
        <w:t>30 Jahre: Vollstreckbare Titel</w:t>
      </w:r>
    </w:p>
    <w:p w:rsidR="00863CAF" w:rsidP="00540529" w:rsidRDefault="00307CFF" w14:paraId="2377B9A9" w14:textId="77777777">
      <w:pPr>
        <w:pStyle w:val="Listenabsatz"/>
        <w:numPr>
          <w:ilvl w:val="0"/>
          <w:numId w:val="5"/>
        </w:numPr>
        <w:spacing w:after="494"/>
      </w:pPr>
      <w:r>
        <w:t>6 Jahre: Handels- und Geschäftsbriefe sowie sonstige Unterlagen (HGB, BGB)</w:t>
      </w:r>
    </w:p>
    <w:p w:rsidR="00863CAF" w:rsidRDefault="00307CFF" w14:paraId="431A5DE3" w14:textId="77777777">
      <w:pPr>
        <w:pStyle w:val="berschrift1"/>
        <w:ind w:left="-5"/>
      </w:pPr>
      <w:bookmarkStart w:name="_Toc214950656" w:id="14"/>
      <w:r>
        <w:t>Mögliche Folgen der Nichtbereitstellung</w:t>
      </w:r>
      <w:bookmarkEnd w:id="14"/>
    </w:p>
    <w:p w:rsidR="00863CAF" w:rsidRDefault="00307CFF" w14:paraId="6590B0F8" w14:textId="77777777">
      <w:pPr>
        <w:spacing w:after="320"/>
        <w:ind w:left="23"/>
      </w:pPr>
      <w:r>
        <w:t>Die Bereitstellung personenbezogener Daten durch die betroffene Person kann auf gesetzlicher oder vertraglicher Grundlage verlangt werden oder für den Abschluss eines Vertrags erforderlich sein. Es kann auch eine gesetzliche Verpflichtung bestehen, die Daten zur Verfügung zu stellen.</w:t>
      </w:r>
    </w:p>
    <w:p w:rsidR="00863CAF" w:rsidRDefault="00307CFF" w14:paraId="7AE1FC52" w14:textId="77777777">
      <w:pPr>
        <w:spacing w:after="329"/>
        <w:ind w:left="23"/>
      </w:pPr>
      <w:r>
        <w:t>Die Nichtbereitstellung der personenbezogenen Daten könnte zu den folgenden Auswirkungen führen:</w:t>
      </w:r>
    </w:p>
    <w:p w:rsidR="00863CAF" w:rsidP="00540529" w:rsidRDefault="00307CFF" w14:paraId="4A99DB03" w14:textId="22CFEDD9">
      <w:pPr>
        <w:pStyle w:val="Listenabsatz"/>
        <w:numPr>
          <w:ilvl w:val="0"/>
          <w:numId w:val="6"/>
        </w:numPr>
        <w:spacing w:after="356"/>
      </w:pPr>
      <w:r>
        <w:t>Der Vertrag kann nicht ordnungsgemäß erfüllt werden. Rechtliche Verpflichtungen können nicht garantiert werden.</w:t>
      </w:r>
    </w:p>
    <w:p w:rsidR="00863CAF" w:rsidRDefault="00307CFF" w14:paraId="0B73DA6F" w14:textId="77777777">
      <w:pPr>
        <w:pStyle w:val="berschrift2"/>
      </w:pPr>
      <w:bookmarkStart w:name="_Toc214950657" w:id="15"/>
      <w:r>
        <w:t>Automatisierte Entscheidungsfindung und Profiling</w:t>
      </w:r>
      <w:bookmarkEnd w:id="15"/>
    </w:p>
    <w:p w:rsidR="00863CAF" w:rsidRDefault="00307CFF" w14:paraId="768F8DB7" w14:textId="77777777">
      <w:pPr>
        <w:spacing w:after="488"/>
        <w:ind w:left="23"/>
      </w:pPr>
      <w:r>
        <w:t xml:space="preserve">Es werden </w:t>
      </w:r>
      <w:r>
        <w:rPr>
          <w:b/>
          <w:u w:val="single" w:color="333333"/>
        </w:rPr>
        <w:t xml:space="preserve">keine </w:t>
      </w:r>
      <w:r>
        <w:t>automatisierten Verfahren von Entscheidungen nach Art. 22 DSGVO oder andere ProfilingMaßnahmen Art. 4 Nr. DSGVO eingesetzt.</w:t>
      </w:r>
    </w:p>
    <w:p w:rsidR="00863CAF" w:rsidRDefault="00307CFF" w14:paraId="7C3CAAED" w14:textId="77777777">
      <w:pPr>
        <w:spacing w:after="302" w:line="259" w:lineRule="auto"/>
        <w:ind w:left="-5"/>
      </w:pPr>
      <w:r>
        <w:rPr>
          <w:sz w:val="37"/>
        </w:rPr>
        <w:t>Datenempfänger</w:t>
      </w:r>
    </w:p>
    <w:p w:rsidR="00863CAF" w:rsidRDefault="00307CFF" w14:paraId="3E763345" w14:textId="77777777">
      <w:pPr>
        <w:pStyle w:val="berschrift1"/>
        <w:ind w:left="-5"/>
      </w:pPr>
      <w:bookmarkStart w:name="_Toc214950658" w:id="16"/>
      <w:r>
        <w:t>Empfänger der personenbezogenen Daten außerhalb der Organisation</w:t>
      </w:r>
      <w:bookmarkEnd w:id="16"/>
    </w:p>
    <w:p w:rsidR="00863CAF" w:rsidRDefault="00307CFF" w14:paraId="5799AA91" w14:textId="77777777">
      <w:pPr>
        <w:ind w:left="23"/>
      </w:pPr>
      <w:r>
        <w:t>Artikel 4 Absatz 9 der Datenschutz-Grundverordnung (DSGVO) definiert den Begriff "Empfänger" als "die natürliche oder juristische Person, Behörde, Einrichtung oder jede andere Stelle, der personenbezogene Daten übermittelt werden, unabhängig davon, ob es sich bei ihr um einen Dritten handelt oder nicht".</w:t>
      </w:r>
    </w:p>
    <w:p w:rsidR="00863CAF" w:rsidP="0093070F" w:rsidRDefault="00307CFF" w14:paraId="2B6E997E" w14:textId="77777777">
      <w:pPr>
        <w:pStyle w:val="Listenabsatz"/>
        <w:numPr>
          <w:ilvl w:val="0"/>
          <w:numId w:val="4"/>
        </w:numPr>
        <w:spacing w:after="0" w:line="240" w:lineRule="auto"/>
      </w:pPr>
      <w:r>
        <w:t>Entsorgungsunternehmen</w:t>
      </w:r>
    </w:p>
    <w:p w:rsidR="00863CAF" w:rsidP="0093070F" w:rsidRDefault="00307CFF" w14:paraId="4D034F0A" w14:textId="77777777">
      <w:pPr>
        <w:pStyle w:val="Listenabsatz"/>
        <w:numPr>
          <w:ilvl w:val="0"/>
          <w:numId w:val="4"/>
        </w:numPr>
      </w:pPr>
      <w:r>
        <w:t>Banken</w:t>
      </w:r>
    </w:p>
    <w:p w:rsidR="00863CAF" w:rsidP="0093070F" w:rsidRDefault="00307CFF" w14:paraId="12FC0B6D" w14:textId="77777777">
      <w:pPr>
        <w:pStyle w:val="Listenabsatz"/>
        <w:numPr>
          <w:ilvl w:val="0"/>
          <w:numId w:val="4"/>
        </w:numPr>
      </w:pPr>
      <w:r>
        <w:t>Steuerbehörden</w:t>
      </w:r>
    </w:p>
    <w:p w:rsidR="00863CAF" w:rsidP="0093070F" w:rsidRDefault="00307CFF" w14:paraId="6A4F1170" w14:textId="77777777">
      <w:pPr>
        <w:pStyle w:val="Listenabsatz"/>
        <w:numPr>
          <w:ilvl w:val="0"/>
          <w:numId w:val="4"/>
        </w:numPr>
      </w:pPr>
      <w:r>
        <w:t>Steuerberater und evtl. DATEV</w:t>
      </w:r>
    </w:p>
    <w:p w:rsidR="00863CAF" w:rsidP="0093070F" w:rsidRDefault="00307CFF" w14:paraId="765CE268" w14:textId="77777777">
      <w:pPr>
        <w:pStyle w:val="Listenabsatz"/>
        <w:numPr>
          <w:ilvl w:val="0"/>
          <w:numId w:val="4"/>
        </w:numPr>
      </w:pPr>
      <w:r>
        <w:t>Gericht</w:t>
      </w:r>
    </w:p>
    <w:p w:rsidR="00863CAF" w:rsidP="0093070F" w:rsidRDefault="00307CFF" w14:paraId="64669F1F" w14:textId="77777777">
      <w:pPr>
        <w:pStyle w:val="Listenabsatz"/>
        <w:numPr>
          <w:ilvl w:val="0"/>
          <w:numId w:val="4"/>
        </w:numPr>
      </w:pPr>
      <w:r>
        <w:t>Rechtsanwalt</w:t>
      </w:r>
    </w:p>
    <w:p w:rsidR="00863CAF" w:rsidP="0093070F" w:rsidRDefault="00307CFF" w14:paraId="4FF36577" w14:textId="77777777">
      <w:pPr>
        <w:pStyle w:val="Listenabsatz"/>
        <w:numPr>
          <w:ilvl w:val="0"/>
          <w:numId w:val="4"/>
        </w:numPr>
      </w:pPr>
      <w:r>
        <w:t>Strafverfolgungsbehörden</w:t>
      </w:r>
    </w:p>
    <w:p w:rsidR="00863CAF" w:rsidP="0093070F" w:rsidRDefault="00307CFF" w14:paraId="47887413" w14:textId="77777777">
      <w:pPr>
        <w:pStyle w:val="Listenabsatz"/>
        <w:numPr>
          <w:ilvl w:val="0"/>
          <w:numId w:val="4"/>
        </w:numPr>
      </w:pPr>
      <w:r>
        <w:t>Finanzbehörden</w:t>
      </w:r>
    </w:p>
    <w:p w:rsidR="00863CAF" w:rsidP="0093070F" w:rsidRDefault="00307CFF" w14:paraId="58D9E1AE" w14:textId="77777777">
      <w:pPr>
        <w:pStyle w:val="Listenabsatz"/>
        <w:numPr>
          <w:ilvl w:val="0"/>
          <w:numId w:val="4"/>
        </w:numPr>
      </w:pPr>
      <w:r>
        <w:t>Kunden und Lieferanten Geschenke</w:t>
      </w:r>
    </w:p>
    <w:p w:rsidR="00863CAF" w:rsidP="0093070F" w:rsidRDefault="00307CFF" w14:paraId="39B3B5D0" w14:textId="77777777">
      <w:pPr>
        <w:pStyle w:val="Listenabsatz"/>
        <w:numPr>
          <w:ilvl w:val="0"/>
          <w:numId w:val="4"/>
        </w:numPr>
      </w:pPr>
      <w:r>
        <w:t>Dienstleister für Partner</w:t>
      </w:r>
    </w:p>
    <w:p w:rsidR="00863CAF" w:rsidP="00540529" w:rsidRDefault="00307CFF" w14:paraId="3E52D217" w14:textId="77777777">
      <w:pPr>
        <w:pStyle w:val="Listenabsatz"/>
        <w:numPr>
          <w:ilvl w:val="0"/>
          <w:numId w:val="4"/>
        </w:numPr>
        <w:spacing w:after="494"/>
      </w:pPr>
      <w:r>
        <w:t>Microsoft</w:t>
      </w:r>
    </w:p>
    <w:p w:rsidR="00863CAF" w:rsidRDefault="00307CFF" w14:paraId="0A529AEB" w14:textId="77777777">
      <w:pPr>
        <w:pStyle w:val="berschrift1"/>
        <w:ind w:left="-5"/>
      </w:pPr>
      <w:bookmarkStart w:name="_Toc214950659" w:id="17"/>
      <w:r>
        <w:t>Allgemeine Informationen für die Datenübermittlung in Drittländer</w:t>
      </w:r>
      <w:bookmarkEnd w:id="17"/>
    </w:p>
    <w:p w:rsidR="00863CAF" w:rsidRDefault="00307CFF" w14:paraId="1E0DE5B1" w14:textId="77777777">
      <w:pPr>
        <w:spacing w:after="320"/>
        <w:ind w:left="23"/>
      </w:pPr>
      <w:r>
        <w:t>Im Rahmen unserer Datenverarbeitungen kann es vorkommen, dass bestimmte personenbezogene Daten in Länder übermittelt werden, in denen die EU-Datenschutz-Grundverordnung (EU-DSGVO) nicht geltendes Recht ist (sog. Drittländer). Eine solche Übermittlung ist nur zulässig, wenn die Europäische Kommission festgestellt hat, dass in dem betreffenden Drittland ein angemessenes Datenschutzniveau gewährleistet ist. Liegt ein solcher Angemessenheitsbeschluss der Europäischen Kommission nicht vor, dürfen personenbezogene Daten nur dann in ein Drittland übermittelt werden, wenn geeignete Garantien nach Art. 46 DSGVO vorliegen oder eine der Voraussetzungen des Art. 49 DSGVO erfüllt ist.</w:t>
      </w:r>
    </w:p>
    <w:p w:rsidR="00863CAF" w:rsidRDefault="00307CFF" w14:paraId="1631733F" w14:textId="77777777">
      <w:pPr>
        <w:spacing w:after="320"/>
        <w:ind w:left="23"/>
      </w:pPr>
      <w:r>
        <w:t>Sofern im Folgenden nichts anderes angegeben ist, verwenden wir für die Übermittlung personenbezogener Daten in Drittländern als geeignete Garantien die EU-Standarddatenschutzklauseln. Die betroffene Person hat das Recht, eine Kopie dieser EU-Standarddatenschutzklauseln zu erhalten oder diese einzusehen. Zu diesem Zweck wird empfohlen, sich an die unter Verantwortlichkeiten angegebenen Kontaktdaten zu wenden.</w:t>
      </w:r>
    </w:p>
    <w:p w:rsidR="00863CAF" w:rsidRDefault="00307CFF" w14:paraId="021EF75B" w14:textId="77777777">
      <w:pPr>
        <w:spacing w:after="488"/>
        <w:ind w:left="23"/>
      </w:pPr>
      <w:r>
        <w:t>Soweit die betroffene Person in die Übermittlung personenbezogener Daten ausdrücklich einwilligt, erfolgt die Übermittlung auf der Rechtsgrundlage des Art. 49 Abs. 1 lit. a DSGVO.</w:t>
      </w:r>
    </w:p>
    <w:p w:rsidRPr="00AC5C90" w:rsidR="00863CAF" w:rsidP="00AC5C90" w:rsidRDefault="00307CFF" w14:paraId="2B443067" w14:textId="30ABAA4A">
      <w:pPr>
        <w:pStyle w:val="berschrift1"/>
      </w:pPr>
      <w:bookmarkStart w:name="_Toc214950660" w:id="18"/>
      <w:r>
        <w:t>Übermittlung der Daten an ein Drittland oder internationale Organisation</w:t>
      </w:r>
      <w:r w:rsidR="00540529">
        <w:t xml:space="preserve"> </w:t>
      </w:r>
      <w:r>
        <w:t>mit Standartvertragsklauseln</w:t>
      </w:r>
      <w:bookmarkEnd w:id="18"/>
    </w:p>
    <w:p w:rsidR="00863CAF" w:rsidRDefault="00307CFF" w14:paraId="7201B3DC" w14:textId="77777777">
      <w:pPr>
        <w:ind w:left="23"/>
      </w:pPr>
      <w:r>
        <w:t>Eine Übertragung personenbezogener Daten an eine "internationale Organisation" (im Sinne von Art. 4 Nr. 26</w:t>
      </w:r>
    </w:p>
    <w:p w:rsidR="00863CAF" w:rsidRDefault="00307CFF" w14:paraId="465DF3F6" w14:textId="77777777">
      <w:pPr>
        <w:spacing w:after="320"/>
        <w:ind w:left="23"/>
      </w:pPr>
      <w:r>
        <w:t>DSGVO) oder an Verantwortliche, Auftragsverarbeiter oder sonstige Empfänger in einem Staat außerhalb der Europäischen Union (EU) und des Europäischen Wirtschaftsraums (EWR) birgt aus Sicht des Betroffenen besondere Datenschutzrisiken.</w:t>
      </w:r>
    </w:p>
    <w:p w:rsidR="00863CAF" w:rsidRDefault="00307CFF" w14:paraId="1D64F3B8" w14:textId="77777777">
      <w:pPr>
        <w:spacing w:after="324"/>
        <w:ind w:left="23"/>
      </w:pPr>
      <w:r>
        <w:t>Wir übermitteln personenbezogene Daten an folgende Empfänger außerhalb der Europäischen Union (EU) und des Europäischen Wirtschaftsraums (EWR):</w:t>
      </w:r>
    </w:p>
    <w:p w:rsidR="00863CAF" w:rsidP="00540529" w:rsidRDefault="00307CFF" w14:paraId="44E69B08" w14:textId="395B554F">
      <w:pPr>
        <w:pStyle w:val="Listenabsatz"/>
        <w:numPr>
          <w:ilvl w:val="0"/>
          <w:numId w:val="7"/>
        </w:numPr>
        <w:spacing w:after="488"/>
      </w:pPr>
      <w:r>
        <w:t>Datenübermittlung an ein Drittland oder an eine internationale Organisation findet nicht statt und ist auch nicht geplant.</w:t>
      </w:r>
    </w:p>
    <w:p w:rsidR="00863CAF" w:rsidP="00AC5C90" w:rsidRDefault="00307CFF" w14:paraId="03B2BE41" w14:textId="3B0BEBF7">
      <w:pPr>
        <w:pStyle w:val="berschrift1"/>
      </w:pPr>
      <w:bookmarkStart w:name="_Toc214950661" w:id="19"/>
      <w:r>
        <w:t>Übermittlung der Daten an ein Drittland oder internationale Organisation</w:t>
      </w:r>
      <w:r w:rsidR="00540529">
        <w:t xml:space="preserve"> </w:t>
      </w:r>
      <w:r>
        <w:t>mit Angemessenheitsbeschluss der EU-Kommission</w:t>
      </w:r>
      <w:bookmarkEnd w:id="19"/>
    </w:p>
    <w:p w:rsidR="00863CAF" w:rsidRDefault="00307CFF" w14:paraId="7B39634E" w14:textId="77777777">
      <w:pPr>
        <w:ind w:left="23"/>
      </w:pPr>
      <w:r>
        <w:t>Eine Übertragung personenbezogener Daten in ein Land außerhalb der Europäischen Union (EU) und des</w:t>
      </w:r>
    </w:p>
    <w:p w:rsidR="00863CAF" w:rsidRDefault="00307CFF" w14:paraId="63A3A12B" w14:textId="77777777">
      <w:pPr>
        <w:spacing w:after="320"/>
        <w:ind w:left="23"/>
      </w:pPr>
      <w:r>
        <w:t>Europäischen Wirtschaftsraums (EWR) oder an eine internationale Organisation ist zulässig, wenn die Europäische Kommission festgestellt hat, dass das betreffende Land, das betreffende Gebiet oder ein oder mehrere spezifische Sektoren innerhalb dieses Landes oder die betreffende internationale Organisation ein angemessenes Schutzniveau gewährleisten.</w:t>
      </w:r>
    </w:p>
    <w:p w:rsidR="00863CAF" w:rsidRDefault="00307CFF" w14:paraId="176AD5F3" w14:textId="77777777">
      <w:pPr>
        <w:spacing w:after="324"/>
        <w:ind w:left="23"/>
      </w:pPr>
      <w:r>
        <w:t>Wir übermitteln personenbezogene Daten an folgende Empfänger außerhalb der Europäischen Union (EU) und des Europäischen Wirtschaftsraums (EWR) für die ein Angemessenheitsbeschluss existiert:</w:t>
      </w:r>
    </w:p>
    <w:p w:rsidR="00863CAF" w:rsidP="00AC5C90" w:rsidRDefault="00307CFF" w14:paraId="789E9142" w14:textId="1D7A5720">
      <w:pPr>
        <w:pStyle w:val="Listenabsatz"/>
        <w:numPr>
          <w:ilvl w:val="0"/>
          <w:numId w:val="7"/>
        </w:numPr>
        <w:spacing w:after="494"/>
      </w:pPr>
      <w:r>
        <w:t>Microsoft (Vereinigte Staaten von Amerika)</w:t>
      </w:r>
    </w:p>
    <w:p w:rsidR="00863CAF" w:rsidRDefault="00307CFF" w14:paraId="763783D7" w14:textId="77777777">
      <w:pPr>
        <w:pStyle w:val="berschrift1"/>
        <w:ind w:left="-5"/>
      </w:pPr>
      <w:bookmarkStart w:name="_Toc214950662" w:id="20"/>
      <w:r>
        <w:t>Aktualität und Änderung dieser Informationspflicht gemäß Art. 13 und Art. 14 DSGVO</w:t>
      </w:r>
      <w:bookmarkEnd w:id="20"/>
    </w:p>
    <w:p w:rsidR="00863CAF" w:rsidRDefault="00307CFF" w14:paraId="4AC9BA7A" w14:textId="77777777">
      <w:pPr>
        <w:ind w:left="23"/>
      </w:pPr>
      <w:r>
        <w:t>Diese Informationspflicht zum Datenschutz ist aktuell gültig und hat den Stand 22.10.2025</w:t>
      </w:r>
    </w:p>
    <w:p w:rsidR="00863CAF" w:rsidRDefault="00307CFF" w14:paraId="3803BF66" w14:textId="77777777">
      <w:pPr>
        <w:ind w:left="23"/>
      </w:pPr>
      <w:r>
        <w:t>Aufgrund geänderter gesetzlicher beziehungsweise behördlicher Vorgaben kann es notwendig werden, diese Informationen zu ändern.</w:t>
      </w:r>
    </w:p>
    <w:sectPr w:rsidR="00863CAF">
      <w:footerReference w:type="even" r:id="rId12"/>
      <w:footerReference w:type="default" r:id="rId13"/>
      <w:footerReference w:type="first" r:id="rId14"/>
      <w:pgSz w:w="11900" w:h="16840" w:orient="portrait"/>
      <w:pgMar w:top="908" w:right="581" w:bottom="938" w:left="570" w:header="720"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D96" w:rsidRDefault="009B6D96" w14:paraId="21221A57" w14:textId="77777777">
      <w:pPr>
        <w:spacing w:after="0" w:line="240" w:lineRule="auto"/>
      </w:pPr>
      <w:r>
        <w:separator/>
      </w:r>
    </w:p>
  </w:endnote>
  <w:endnote w:type="continuationSeparator" w:id="0">
    <w:p w:rsidR="009B6D96" w:rsidRDefault="009B6D96" w14:paraId="60699C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CAF" w:rsidRDefault="00307CFF" w14:paraId="54ABDB29" w14:textId="77777777">
    <w:pPr>
      <w:tabs>
        <w:tab w:val="right" w:pos="10749"/>
      </w:tabs>
      <w:spacing w:after="0" w:line="259" w:lineRule="auto"/>
      <w:ind w:left="0" w:right="-2" w:firstLine="0"/>
    </w:pPr>
    <w:r>
      <w:rPr>
        <w:color w:val="000000"/>
        <w:sz w:val="16"/>
      </w:rPr>
      <w:t>22.10.2025</w:t>
    </w:r>
    <w:r>
      <w:rPr>
        <w:color w:val="000000"/>
        <w:sz w:val="16"/>
      </w:rPr>
      <w:tab/>
    </w:r>
    <w:r>
      <w:rPr>
        <w:color w:val="000000"/>
        <w:sz w:val="16"/>
      </w:rPr>
      <w:t xml:space="preserve">Seite </w:t>
    </w:r>
    <w:r>
      <w:fldChar w:fldCharType="begin"/>
    </w:r>
    <w:r>
      <w:instrText xml:space="preserve"> PAGE   \* MERGEFORMAT </w:instrText>
    </w:r>
    <w:r>
      <w:fldChar w:fldCharType="separate"/>
    </w:r>
    <w:r>
      <w:rPr>
        <w:color w:val="000000"/>
        <w:sz w:val="16"/>
      </w:rPr>
      <w:t>2</w:t>
    </w:r>
    <w:r>
      <w:rPr>
        <w:color w:val="000000"/>
        <w:sz w:val="16"/>
      </w:rPr>
      <w:fldChar w:fldCharType="end"/>
    </w:r>
    <w:r>
      <w:rPr>
        <w:color w:val="000000"/>
        <w:sz w:val="16"/>
      </w:rPr>
      <w:t>/</w:t>
    </w:r>
    <w:r>
      <w:fldChar w:fldCharType="begin"/>
    </w:r>
    <w:r>
      <w:instrText> NUMPAGES   \* MERGEFORMAT </w:instrText>
    </w:r>
    <w:r>
      <w:fldChar w:fldCharType="separate"/>
    </w:r>
    <w:r>
      <w:rPr>
        <w:color w:val="000000"/>
        <w:sz w:val="16"/>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CAF" w:rsidRDefault="00307CFF" w14:paraId="0797267A" w14:textId="77777777">
    <w:pPr>
      <w:tabs>
        <w:tab w:val="right" w:pos="10749"/>
      </w:tabs>
      <w:spacing w:after="0" w:line="259" w:lineRule="auto"/>
      <w:ind w:left="0" w:right="-2" w:firstLine="0"/>
    </w:pPr>
    <w:r>
      <w:rPr>
        <w:color w:val="000000"/>
        <w:sz w:val="16"/>
      </w:rPr>
      <w:t>22.10.2025</w:t>
    </w:r>
    <w:r>
      <w:rPr>
        <w:color w:val="000000"/>
        <w:sz w:val="16"/>
      </w:rPr>
      <w:tab/>
    </w:r>
    <w:r>
      <w:rPr>
        <w:color w:val="000000"/>
        <w:sz w:val="16"/>
      </w:rPr>
      <w:t xml:space="preserve">Seite </w:t>
    </w:r>
    <w:r>
      <w:fldChar w:fldCharType="begin"/>
    </w:r>
    <w:r>
      <w:instrText xml:space="preserve"> PAGE   \* MERGEFORMAT </w:instrText>
    </w:r>
    <w:r>
      <w:fldChar w:fldCharType="separate"/>
    </w:r>
    <w:r>
      <w:rPr>
        <w:color w:val="000000"/>
        <w:sz w:val="16"/>
      </w:rPr>
      <w:t>2</w:t>
    </w:r>
    <w:r>
      <w:rPr>
        <w:color w:val="000000"/>
        <w:sz w:val="16"/>
      </w:rPr>
      <w:fldChar w:fldCharType="end"/>
    </w:r>
    <w:r>
      <w:rPr>
        <w:color w:val="000000"/>
        <w:sz w:val="16"/>
      </w:rPr>
      <w:t>/</w:t>
    </w:r>
    <w:r>
      <w:fldChar w:fldCharType="begin"/>
    </w:r>
    <w:r>
      <w:instrText> NUMPAGES   \* MERGEFORMAT </w:instrText>
    </w:r>
    <w:r>
      <w:fldChar w:fldCharType="separate"/>
    </w:r>
    <w:r>
      <w:rPr>
        <w:color w:val="000000"/>
        <w:sz w:val="16"/>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CAF" w:rsidRDefault="00307CFF" w14:paraId="73B75C4E" w14:textId="77777777">
    <w:pPr>
      <w:tabs>
        <w:tab w:val="right" w:pos="10749"/>
      </w:tabs>
      <w:spacing w:after="0" w:line="259" w:lineRule="auto"/>
      <w:ind w:left="0" w:right="-2" w:firstLine="0"/>
    </w:pPr>
    <w:r>
      <w:rPr>
        <w:color w:val="000000"/>
        <w:sz w:val="16"/>
      </w:rPr>
      <w:t>22.10.2025</w:t>
    </w:r>
    <w:r>
      <w:rPr>
        <w:color w:val="000000"/>
        <w:sz w:val="16"/>
      </w:rPr>
      <w:tab/>
    </w:r>
    <w:r>
      <w:rPr>
        <w:color w:val="000000"/>
        <w:sz w:val="16"/>
      </w:rPr>
      <w:t xml:space="preserve">Seite </w:t>
    </w:r>
    <w:r>
      <w:fldChar w:fldCharType="begin"/>
    </w:r>
    <w:r>
      <w:instrText xml:space="preserve"> PAGE   \* MERGEFORMAT </w:instrText>
    </w:r>
    <w:r>
      <w:fldChar w:fldCharType="separate"/>
    </w:r>
    <w:r>
      <w:rPr>
        <w:color w:val="000000"/>
        <w:sz w:val="16"/>
      </w:rPr>
      <w:t>2</w:t>
    </w:r>
    <w:r>
      <w:rPr>
        <w:color w:val="000000"/>
        <w:sz w:val="16"/>
      </w:rPr>
      <w:fldChar w:fldCharType="end"/>
    </w:r>
    <w:r>
      <w:rPr>
        <w:color w:val="000000"/>
        <w:sz w:val="16"/>
      </w:rPr>
      <w:t>/</w:t>
    </w:r>
    <w:r>
      <w:fldChar w:fldCharType="begin"/>
    </w:r>
    <w:r>
      <w:instrText> NUMPAGES   \* MERGEFORMAT </w:instrText>
    </w:r>
    <w:r>
      <w:fldChar w:fldCharType="separate"/>
    </w:r>
    <w:r>
      <w:rPr>
        <w:color w:val="000000"/>
        <w:sz w:val="16"/>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D96" w:rsidRDefault="009B6D96" w14:paraId="52DDE8A1" w14:textId="77777777">
      <w:pPr>
        <w:spacing w:after="0" w:line="240" w:lineRule="auto"/>
      </w:pPr>
      <w:r>
        <w:separator/>
      </w:r>
    </w:p>
  </w:footnote>
  <w:footnote w:type="continuationSeparator" w:id="0">
    <w:p w:rsidR="009B6D96" w:rsidRDefault="009B6D96" w14:paraId="706F6A7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6AB"/>
    <w:multiLevelType w:val="hybridMultilevel"/>
    <w:tmpl w:val="98D8256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21DF0EE6"/>
    <w:multiLevelType w:val="hybridMultilevel"/>
    <w:tmpl w:val="943A1EA4"/>
    <w:lvl w:ilvl="0" w:tplc="04070001">
      <w:start w:val="1"/>
      <w:numFmt w:val="bullet"/>
      <w:lvlText w:val=""/>
      <w:lvlJc w:val="left"/>
      <w:pPr>
        <w:ind w:left="950" w:hanging="360"/>
      </w:pPr>
      <w:rPr>
        <w:rFonts w:hint="default" w:ascii="Symbol" w:hAnsi="Symbol"/>
      </w:rPr>
    </w:lvl>
    <w:lvl w:ilvl="1" w:tplc="04070003" w:tentative="1">
      <w:start w:val="1"/>
      <w:numFmt w:val="bullet"/>
      <w:lvlText w:val="o"/>
      <w:lvlJc w:val="left"/>
      <w:pPr>
        <w:ind w:left="1670" w:hanging="360"/>
      </w:pPr>
      <w:rPr>
        <w:rFonts w:hint="default" w:ascii="Courier New" w:hAnsi="Courier New" w:cs="Courier New"/>
      </w:rPr>
    </w:lvl>
    <w:lvl w:ilvl="2" w:tplc="04070005" w:tentative="1">
      <w:start w:val="1"/>
      <w:numFmt w:val="bullet"/>
      <w:lvlText w:val=""/>
      <w:lvlJc w:val="left"/>
      <w:pPr>
        <w:ind w:left="2390" w:hanging="360"/>
      </w:pPr>
      <w:rPr>
        <w:rFonts w:hint="default" w:ascii="Wingdings" w:hAnsi="Wingdings"/>
      </w:rPr>
    </w:lvl>
    <w:lvl w:ilvl="3" w:tplc="04070001" w:tentative="1">
      <w:start w:val="1"/>
      <w:numFmt w:val="bullet"/>
      <w:lvlText w:val=""/>
      <w:lvlJc w:val="left"/>
      <w:pPr>
        <w:ind w:left="3110" w:hanging="360"/>
      </w:pPr>
      <w:rPr>
        <w:rFonts w:hint="default" w:ascii="Symbol" w:hAnsi="Symbol"/>
      </w:rPr>
    </w:lvl>
    <w:lvl w:ilvl="4" w:tplc="04070003" w:tentative="1">
      <w:start w:val="1"/>
      <w:numFmt w:val="bullet"/>
      <w:lvlText w:val="o"/>
      <w:lvlJc w:val="left"/>
      <w:pPr>
        <w:ind w:left="3830" w:hanging="360"/>
      </w:pPr>
      <w:rPr>
        <w:rFonts w:hint="default" w:ascii="Courier New" w:hAnsi="Courier New" w:cs="Courier New"/>
      </w:rPr>
    </w:lvl>
    <w:lvl w:ilvl="5" w:tplc="04070005" w:tentative="1">
      <w:start w:val="1"/>
      <w:numFmt w:val="bullet"/>
      <w:lvlText w:val=""/>
      <w:lvlJc w:val="left"/>
      <w:pPr>
        <w:ind w:left="4550" w:hanging="360"/>
      </w:pPr>
      <w:rPr>
        <w:rFonts w:hint="default" w:ascii="Wingdings" w:hAnsi="Wingdings"/>
      </w:rPr>
    </w:lvl>
    <w:lvl w:ilvl="6" w:tplc="04070001" w:tentative="1">
      <w:start w:val="1"/>
      <w:numFmt w:val="bullet"/>
      <w:lvlText w:val=""/>
      <w:lvlJc w:val="left"/>
      <w:pPr>
        <w:ind w:left="5270" w:hanging="360"/>
      </w:pPr>
      <w:rPr>
        <w:rFonts w:hint="default" w:ascii="Symbol" w:hAnsi="Symbol"/>
      </w:rPr>
    </w:lvl>
    <w:lvl w:ilvl="7" w:tplc="04070003" w:tentative="1">
      <w:start w:val="1"/>
      <w:numFmt w:val="bullet"/>
      <w:lvlText w:val="o"/>
      <w:lvlJc w:val="left"/>
      <w:pPr>
        <w:ind w:left="5990" w:hanging="360"/>
      </w:pPr>
      <w:rPr>
        <w:rFonts w:hint="default" w:ascii="Courier New" w:hAnsi="Courier New" w:cs="Courier New"/>
      </w:rPr>
    </w:lvl>
    <w:lvl w:ilvl="8" w:tplc="04070005" w:tentative="1">
      <w:start w:val="1"/>
      <w:numFmt w:val="bullet"/>
      <w:lvlText w:val=""/>
      <w:lvlJc w:val="left"/>
      <w:pPr>
        <w:ind w:left="6710" w:hanging="360"/>
      </w:pPr>
      <w:rPr>
        <w:rFonts w:hint="default" w:ascii="Wingdings" w:hAnsi="Wingdings"/>
      </w:rPr>
    </w:lvl>
  </w:abstractNum>
  <w:abstractNum w:abstractNumId="2" w15:restartNumberingAfterBreak="0">
    <w:nsid w:val="2FBB47F7"/>
    <w:multiLevelType w:val="hybridMultilevel"/>
    <w:tmpl w:val="8B4AFA6A"/>
    <w:lvl w:ilvl="0" w:tplc="04070001">
      <w:start w:val="1"/>
      <w:numFmt w:val="bullet"/>
      <w:lvlText w:val=""/>
      <w:lvlJc w:val="left"/>
      <w:pPr>
        <w:ind w:left="950" w:hanging="360"/>
      </w:pPr>
      <w:rPr>
        <w:rFonts w:hint="default" w:ascii="Symbol" w:hAnsi="Symbol"/>
      </w:rPr>
    </w:lvl>
    <w:lvl w:ilvl="1" w:tplc="04070003" w:tentative="1">
      <w:start w:val="1"/>
      <w:numFmt w:val="bullet"/>
      <w:lvlText w:val="o"/>
      <w:lvlJc w:val="left"/>
      <w:pPr>
        <w:ind w:left="1670" w:hanging="360"/>
      </w:pPr>
      <w:rPr>
        <w:rFonts w:hint="default" w:ascii="Courier New" w:hAnsi="Courier New" w:cs="Courier New"/>
      </w:rPr>
    </w:lvl>
    <w:lvl w:ilvl="2" w:tplc="04070005" w:tentative="1">
      <w:start w:val="1"/>
      <w:numFmt w:val="bullet"/>
      <w:lvlText w:val=""/>
      <w:lvlJc w:val="left"/>
      <w:pPr>
        <w:ind w:left="2390" w:hanging="360"/>
      </w:pPr>
      <w:rPr>
        <w:rFonts w:hint="default" w:ascii="Wingdings" w:hAnsi="Wingdings"/>
      </w:rPr>
    </w:lvl>
    <w:lvl w:ilvl="3" w:tplc="04070001" w:tentative="1">
      <w:start w:val="1"/>
      <w:numFmt w:val="bullet"/>
      <w:lvlText w:val=""/>
      <w:lvlJc w:val="left"/>
      <w:pPr>
        <w:ind w:left="3110" w:hanging="360"/>
      </w:pPr>
      <w:rPr>
        <w:rFonts w:hint="default" w:ascii="Symbol" w:hAnsi="Symbol"/>
      </w:rPr>
    </w:lvl>
    <w:lvl w:ilvl="4" w:tplc="04070003" w:tentative="1">
      <w:start w:val="1"/>
      <w:numFmt w:val="bullet"/>
      <w:lvlText w:val="o"/>
      <w:lvlJc w:val="left"/>
      <w:pPr>
        <w:ind w:left="3830" w:hanging="360"/>
      </w:pPr>
      <w:rPr>
        <w:rFonts w:hint="default" w:ascii="Courier New" w:hAnsi="Courier New" w:cs="Courier New"/>
      </w:rPr>
    </w:lvl>
    <w:lvl w:ilvl="5" w:tplc="04070005" w:tentative="1">
      <w:start w:val="1"/>
      <w:numFmt w:val="bullet"/>
      <w:lvlText w:val=""/>
      <w:lvlJc w:val="left"/>
      <w:pPr>
        <w:ind w:left="4550" w:hanging="360"/>
      </w:pPr>
      <w:rPr>
        <w:rFonts w:hint="default" w:ascii="Wingdings" w:hAnsi="Wingdings"/>
      </w:rPr>
    </w:lvl>
    <w:lvl w:ilvl="6" w:tplc="04070001" w:tentative="1">
      <w:start w:val="1"/>
      <w:numFmt w:val="bullet"/>
      <w:lvlText w:val=""/>
      <w:lvlJc w:val="left"/>
      <w:pPr>
        <w:ind w:left="5270" w:hanging="360"/>
      </w:pPr>
      <w:rPr>
        <w:rFonts w:hint="default" w:ascii="Symbol" w:hAnsi="Symbol"/>
      </w:rPr>
    </w:lvl>
    <w:lvl w:ilvl="7" w:tplc="04070003" w:tentative="1">
      <w:start w:val="1"/>
      <w:numFmt w:val="bullet"/>
      <w:lvlText w:val="o"/>
      <w:lvlJc w:val="left"/>
      <w:pPr>
        <w:ind w:left="5990" w:hanging="360"/>
      </w:pPr>
      <w:rPr>
        <w:rFonts w:hint="default" w:ascii="Courier New" w:hAnsi="Courier New" w:cs="Courier New"/>
      </w:rPr>
    </w:lvl>
    <w:lvl w:ilvl="8" w:tplc="04070005" w:tentative="1">
      <w:start w:val="1"/>
      <w:numFmt w:val="bullet"/>
      <w:lvlText w:val=""/>
      <w:lvlJc w:val="left"/>
      <w:pPr>
        <w:ind w:left="6710" w:hanging="360"/>
      </w:pPr>
      <w:rPr>
        <w:rFonts w:hint="default" w:ascii="Wingdings" w:hAnsi="Wingdings"/>
      </w:rPr>
    </w:lvl>
  </w:abstractNum>
  <w:abstractNum w:abstractNumId="3" w15:restartNumberingAfterBreak="0">
    <w:nsid w:val="3C3160FD"/>
    <w:multiLevelType w:val="hybridMultilevel"/>
    <w:tmpl w:val="86BE94A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43571039"/>
    <w:multiLevelType w:val="hybridMultilevel"/>
    <w:tmpl w:val="388E19EC"/>
    <w:lvl w:ilvl="0" w:tplc="04070001">
      <w:start w:val="1"/>
      <w:numFmt w:val="bullet"/>
      <w:lvlText w:val=""/>
      <w:lvlJc w:val="left"/>
      <w:pPr>
        <w:ind w:left="950" w:hanging="360"/>
      </w:pPr>
      <w:rPr>
        <w:rFonts w:hint="default" w:ascii="Symbol" w:hAnsi="Symbol"/>
      </w:rPr>
    </w:lvl>
    <w:lvl w:ilvl="1" w:tplc="04070003" w:tentative="1">
      <w:start w:val="1"/>
      <w:numFmt w:val="bullet"/>
      <w:lvlText w:val="o"/>
      <w:lvlJc w:val="left"/>
      <w:pPr>
        <w:ind w:left="1670" w:hanging="360"/>
      </w:pPr>
      <w:rPr>
        <w:rFonts w:hint="default" w:ascii="Courier New" w:hAnsi="Courier New" w:cs="Courier New"/>
      </w:rPr>
    </w:lvl>
    <w:lvl w:ilvl="2" w:tplc="04070005" w:tentative="1">
      <w:start w:val="1"/>
      <w:numFmt w:val="bullet"/>
      <w:lvlText w:val=""/>
      <w:lvlJc w:val="left"/>
      <w:pPr>
        <w:ind w:left="2390" w:hanging="360"/>
      </w:pPr>
      <w:rPr>
        <w:rFonts w:hint="default" w:ascii="Wingdings" w:hAnsi="Wingdings"/>
      </w:rPr>
    </w:lvl>
    <w:lvl w:ilvl="3" w:tplc="04070001" w:tentative="1">
      <w:start w:val="1"/>
      <w:numFmt w:val="bullet"/>
      <w:lvlText w:val=""/>
      <w:lvlJc w:val="left"/>
      <w:pPr>
        <w:ind w:left="3110" w:hanging="360"/>
      </w:pPr>
      <w:rPr>
        <w:rFonts w:hint="default" w:ascii="Symbol" w:hAnsi="Symbol"/>
      </w:rPr>
    </w:lvl>
    <w:lvl w:ilvl="4" w:tplc="04070003" w:tentative="1">
      <w:start w:val="1"/>
      <w:numFmt w:val="bullet"/>
      <w:lvlText w:val="o"/>
      <w:lvlJc w:val="left"/>
      <w:pPr>
        <w:ind w:left="3830" w:hanging="360"/>
      </w:pPr>
      <w:rPr>
        <w:rFonts w:hint="default" w:ascii="Courier New" w:hAnsi="Courier New" w:cs="Courier New"/>
      </w:rPr>
    </w:lvl>
    <w:lvl w:ilvl="5" w:tplc="04070005" w:tentative="1">
      <w:start w:val="1"/>
      <w:numFmt w:val="bullet"/>
      <w:lvlText w:val=""/>
      <w:lvlJc w:val="left"/>
      <w:pPr>
        <w:ind w:left="4550" w:hanging="360"/>
      </w:pPr>
      <w:rPr>
        <w:rFonts w:hint="default" w:ascii="Wingdings" w:hAnsi="Wingdings"/>
      </w:rPr>
    </w:lvl>
    <w:lvl w:ilvl="6" w:tplc="04070001" w:tentative="1">
      <w:start w:val="1"/>
      <w:numFmt w:val="bullet"/>
      <w:lvlText w:val=""/>
      <w:lvlJc w:val="left"/>
      <w:pPr>
        <w:ind w:left="5270" w:hanging="360"/>
      </w:pPr>
      <w:rPr>
        <w:rFonts w:hint="default" w:ascii="Symbol" w:hAnsi="Symbol"/>
      </w:rPr>
    </w:lvl>
    <w:lvl w:ilvl="7" w:tplc="04070003" w:tentative="1">
      <w:start w:val="1"/>
      <w:numFmt w:val="bullet"/>
      <w:lvlText w:val="o"/>
      <w:lvlJc w:val="left"/>
      <w:pPr>
        <w:ind w:left="5990" w:hanging="360"/>
      </w:pPr>
      <w:rPr>
        <w:rFonts w:hint="default" w:ascii="Courier New" w:hAnsi="Courier New" w:cs="Courier New"/>
      </w:rPr>
    </w:lvl>
    <w:lvl w:ilvl="8" w:tplc="04070005" w:tentative="1">
      <w:start w:val="1"/>
      <w:numFmt w:val="bullet"/>
      <w:lvlText w:val=""/>
      <w:lvlJc w:val="left"/>
      <w:pPr>
        <w:ind w:left="6710" w:hanging="360"/>
      </w:pPr>
      <w:rPr>
        <w:rFonts w:hint="default" w:ascii="Wingdings" w:hAnsi="Wingdings"/>
      </w:rPr>
    </w:lvl>
  </w:abstractNum>
  <w:abstractNum w:abstractNumId="5" w15:restartNumberingAfterBreak="0">
    <w:nsid w:val="62727BE3"/>
    <w:multiLevelType w:val="hybridMultilevel"/>
    <w:tmpl w:val="215E76C0"/>
    <w:lvl w:ilvl="0" w:tplc="04070001">
      <w:start w:val="1"/>
      <w:numFmt w:val="bullet"/>
      <w:lvlText w:val=""/>
      <w:lvlJc w:val="left"/>
      <w:pPr>
        <w:ind w:left="743" w:hanging="360"/>
      </w:pPr>
      <w:rPr>
        <w:rFonts w:hint="default" w:ascii="Symbol" w:hAnsi="Symbol"/>
      </w:rPr>
    </w:lvl>
    <w:lvl w:ilvl="1" w:tplc="04070003" w:tentative="1">
      <w:start w:val="1"/>
      <w:numFmt w:val="bullet"/>
      <w:lvlText w:val="o"/>
      <w:lvlJc w:val="left"/>
      <w:pPr>
        <w:ind w:left="1463" w:hanging="360"/>
      </w:pPr>
      <w:rPr>
        <w:rFonts w:hint="default" w:ascii="Courier New" w:hAnsi="Courier New" w:cs="Courier New"/>
      </w:rPr>
    </w:lvl>
    <w:lvl w:ilvl="2" w:tplc="04070005" w:tentative="1">
      <w:start w:val="1"/>
      <w:numFmt w:val="bullet"/>
      <w:lvlText w:val=""/>
      <w:lvlJc w:val="left"/>
      <w:pPr>
        <w:ind w:left="2183" w:hanging="360"/>
      </w:pPr>
      <w:rPr>
        <w:rFonts w:hint="default" w:ascii="Wingdings" w:hAnsi="Wingdings"/>
      </w:rPr>
    </w:lvl>
    <w:lvl w:ilvl="3" w:tplc="04070001" w:tentative="1">
      <w:start w:val="1"/>
      <w:numFmt w:val="bullet"/>
      <w:lvlText w:val=""/>
      <w:lvlJc w:val="left"/>
      <w:pPr>
        <w:ind w:left="2903" w:hanging="360"/>
      </w:pPr>
      <w:rPr>
        <w:rFonts w:hint="default" w:ascii="Symbol" w:hAnsi="Symbol"/>
      </w:rPr>
    </w:lvl>
    <w:lvl w:ilvl="4" w:tplc="04070003" w:tentative="1">
      <w:start w:val="1"/>
      <w:numFmt w:val="bullet"/>
      <w:lvlText w:val="o"/>
      <w:lvlJc w:val="left"/>
      <w:pPr>
        <w:ind w:left="3623" w:hanging="360"/>
      </w:pPr>
      <w:rPr>
        <w:rFonts w:hint="default" w:ascii="Courier New" w:hAnsi="Courier New" w:cs="Courier New"/>
      </w:rPr>
    </w:lvl>
    <w:lvl w:ilvl="5" w:tplc="04070005" w:tentative="1">
      <w:start w:val="1"/>
      <w:numFmt w:val="bullet"/>
      <w:lvlText w:val=""/>
      <w:lvlJc w:val="left"/>
      <w:pPr>
        <w:ind w:left="4343" w:hanging="360"/>
      </w:pPr>
      <w:rPr>
        <w:rFonts w:hint="default" w:ascii="Wingdings" w:hAnsi="Wingdings"/>
      </w:rPr>
    </w:lvl>
    <w:lvl w:ilvl="6" w:tplc="04070001" w:tentative="1">
      <w:start w:val="1"/>
      <w:numFmt w:val="bullet"/>
      <w:lvlText w:val=""/>
      <w:lvlJc w:val="left"/>
      <w:pPr>
        <w:ind w:left="5063" w:hanging="360"/>
      </w:pPr>
      <w:rPr>
        <w:rFonts w:hint="default" w:ascii="Symbol" w:hAnsi="Symbol"/>
      </w:rPr>
    </w:lvl>
    <w:lvl w:ilvl="7" w:tplc="04070003" w:tentative="1">
      <w:start w:val="1"/>
      <w:numFmt w:val="bullet"/>
      <w:lvlText w:val="o"/>
      <w:lvlJc w:val="left"/>
      <w:pPr>
        <w:ind w:left="5783" w:hanging="360"/>
      </w:pPr>
      <w:rPr>
        <w:rFonts w:hint="default" w:ascii="Courier New" w:hAnsi="Courier New" w:cs="Courier New"/>
      </w:rPr>
    </w:lvl>
    <w:lvl w:ilvl="8" w:tplc="04070005" w:tentative="1">
      <w:start w:val="1"/>
      <w:numFmt w:val="bullet"/>
      <w:lvlText w:val=""/>
      <w:lvlJc w:val="left"/>
      <w:pPr>
        <w:ind w:left="6503" w:hanging="360"/>
      </w:pPr>
      <w:rPr>
        <w:rFonts w:hint="default" w:ascii="Wingdings" w:hAnsi="Wingdings"/>
      </w:rPr>
    </w:lvl>
  </w:abstractNum>
  <w:abstractNum w:abstractNumId="6" w15:restartNumberingAfterBreak="0">
    <w:nsid w:val="7BBA6B25"/>
    <w:multiLevelType w:val="hybridMultilevel"/>
    <w:tmpl w:val="974010DC"/>
    <w:lvl w:ilvl="0" w:tplc="04070001">
      <w:start w:val="1"/>
      <w:numFmt w:val="bullet"/>
      <w:lvlText w:val=""/>
      <w:lvlJc w:val="left"/>
      <w:pPr>
        <w:ind w:left="383" w:hanging="360"/>
      </w:pPr>
      <w:rPr>
        <w:rFonts w:hint="default" w:ascii="Symbol" w:hAnsi="Symbol"/>
      </w:rPr>
    </w:lvl>
    <w:lvl w:ilvl="1" w:tplc="04070003" w:tentative="1">
      <w:start w:val="1"/>
      <w:numFmt w:val="bullet"/>
      <w:lvlText w:val="o"/>
      <w:lvlJc w:val="left"/>
      <w:pPr>
        <w:ind w:left="1103" w:hanging="360"/>
      </w:pPr>
      <w:rPr>
        <w:rFonts w:hint="default" w:ascii="Courier New" w:hAnsi="Courier New" w:cs="Courier New"/>
      </w:rPr>
    </w:lvl>
    <w:lvl w:ilvl="2" w:tplc="04070005" w:tentative="1">
      <w:start w:val="1"/>
      <w:numFmt w:val="bullet"/>
      <w:lvlText w:val=""/>
      <w:lvlJc w:val="left"/>
      <w:pPr>
        <w:ind w:left="1823" w:hanging="360"/>
      </w:pPr>
      <w:rPr>
        <w:rFonts w:hint="default" w:ascii="Wingdings" w:hAnsi="Wingdings"/>
      </w:rPr>
    </w:lvl>
    <w:lvl w:ilvl="3" w:tplc="04070001" w:tentative="1">
      <w:start w:val="1"/>
      <w:numFmt w:val="bullet"/>
      <w:lvlText w:val=""/>
      <w:lvlJc w:val="left"/>
      <w:pPr>
        <w:ind w:left="2543" w:hanging="360"/>
      </w:pPr>
      <w:rPr>
        <w:rFonts w:hint="default" w:ascii="Symbol" w:hAnsi="Symbol"/>
      </w:rPr>
    </w:lvl>
    <w:lvl w:ilvl="4" w:tplc="04070003" w:tentative="1">
      <w:start w:val="1"/>
      <w:numFmt w:val="bullet"/>
      <w:lvlText w:val="o"/>
      <w:lvlJc w:val="left"/>
      <w:pPr>
        <w:ind w:left="3263" w:hanging="360"/>
      </w:pPr>
      <w:rPr>
        <w:rFonts w:hint="default" w:ascii="Courier New" w:hAnsi="Courier New" w:cs="Courier New"/>
      </w:rPr>
    </w:lvl>
    <w:lvl w:ilvl="5" w:tplc="04070005" w:tentative="1">
      <w:start w:val="1"/>
      <w:numFmt w:val="bullet"/>
      <w:lvlText w:val=""/>
      <w:lvlJc w:val="left"/>
      <w:pPr>
        <w:ind w:left="3983" w:hanging="360"/>
      </w:pPr>
      <w:rPr>
        <w:rFonts w:hint="default" w:ascii="Wingdings" w:hAnsi="Wingdings"/>
      </w:rPr>
    </w:lvl>
    <w:lvl w:ilvl="6" w:tplc="04070001" w:tentative="1">
      <w:start w:val="1"/>
      <w:numFmt w:val="bullet"/>
      <w:lvlText w:val=""/>
      <w:lvlJc w:val="left"/>
      <w:pPr>
        <w:ind w:left="4703" w:hanging="360"/>
      </w:pPr>
      <w:rPr>
        <w:rFonts w:hint="default" w:ascii="Symbol" w:hAnsi="Symbol"/>
      </w:rPr>
    </w:lvl>
    <w:lvl w:ilvl="7" w:tplc="04070003" w:tentative="1">
      <w:start w:val="1"/>
      <w:numFmt w:val="bullet"/>
      <w:lvlText w:val="o"/>
      <w:lvlJc w:val="left"/>
      <w:pPr>
        <w:ind w:left="5423" w:hanging="360"/>
      </w:pPr>
      <w:rPr>
        <w:rFonts w:hint="default" w:ascii="Courier New" w:hAnsi="Courier New" w:cs="Courier New"/>
      </w:rPr>
    </w:lvl>
    <w:lvl w:ilvl="8" w:tplc="04070005" w:tentative="1">
      <w:start w:val="1"/>
      <w:numFmt w:val="bullet"/>
      <w:lvlText w:val=""/>
      <w:lvlJc w:val="left"/>
      <w:pPr>
        <w:ind w:left="6143" w:hanging="360"/>
      </w:pPr>
      <w:rPr>
        <w:rFonts w:hint="default" w:ascii="Wingdings" w:hAnsi="Wingdings"/>
      </w:rPr>
    </w:lvl>
  </w:abstractNum>
  <w:num w:numId="1" w16cid:durableId="1318069904">
    <w:abstractNumId w:val="0"/>
  </w:num>
  <w:num w:numId="2" w16cid:durableId="1721173441">
    <w:abstractNumId w:val="6"/>
  </w:num>
  <w:num w:numId="3" w16cid:durableId="1195385413">
    <w:abstractNumId w:val="5"/>
  </w:num>
  <w:num w:numId="4" w16cid:durableId="876240336">
    <w:abstractNumId w:val="3"/>
  </w:num>
  <w:num w:numId="5" w16cid:durableId="256330133">
    <w:abstractNumId w:val="1"/>
  </w:num>
  <w:num w:numId="6" w16cid:durableId="2078626526">
    <w:abstractNumId w:val="4"/>
  </w:num>
  <w:num w:numId="7" w16cid:durableId="125142372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AF"/>
    <w:rsid w:val="002020F4"/>
    <w:rsid w:val="0025101A"/>
    <w:rsid w:val="002623B8"/>
    <w:rsid w:val="00307CFF"/>
    <w:rsid w:val="00540529"/>
    <w:rsid w:val="0054456F"/>
    <w:rsid w:val="005C2049"/>
    <w:rsid w:val="00781C44"/>
    <w:rsid w:val="00863CAF"/>
    <w:rsid w:val="0093070F"/>
    <w:rsid w:val="009B6D96"/>
    <w:rsid w:val="009F029F"/>
    <w:rsid w:val="00AC5C90"/>
    <w:rsid w:val="00BE286E"/>
    <w:rsid w:val="00BF50F7"/>
    <w:rsid w:val="00CD1E4D"/>
    <w:rsid w:val="00D1428D"/>
    <w:rsid w:val="00DF7A06"/>
    <w:rsid w:val="00E725DE"/>
    <w:rsid w:val="00EC46A6"/>
    <w:rsid w:val="00FD0BAD"/>
    <w:rsid w:val="2E3174C8"/>
    <w:rsid w:val="7AF6C6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6878"/>
  <w15:docId w15:val="{0936008E-4075-4822-ADD9-9FF31E3B6C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after="25" w:line="265" w:lineRule="auto"/>
      <w:ind w:left="10" w:hanging="10"/>
    </w:pPr>
    <w:rPr>
      <w:rFonts w:ascii="Calibri" w:hAnsi="Calibri" w:eastAsia="Calibri" w:cs="Calibri"/>
      <w:color w:val="333333"/>
      <w:sz w:val="20"/>
    </w:rPr>
  </w:style>
  <w:style w:type="paragraph" w:styleId="berschrift1">
    <w:name w:val="heading 1"/>
    <w:next w:val="Standard"/>
    <w:link w:val="berschrift1Zchn"/>
    <w:uiPriority w:val="9"/>
    <w:qFormat/>
    <w:pPr>
      <w:keepNext/>
      <w:keepLines/>
      <w:spacing w:after="3" w:line="259" w:lineRule="auto"/>
      <w:ind w:left="10" w:hanging="10"/>
      <w:outlineLvl w:val="0"/>
    </w:pPr>
    <w:rPr>
      <w:rFonts w:ascii="Calibri" w:hAnsi="Calibri" w:eastAsia="Calibri" w:cs="Calibri"/>
      <w:color w:val="333333"/>
      <w:sz w:val="31"/>
    </w:rPr>
  </w:style>
  <w:style w:type="paragraph" w:styleId="berschrift2">
    <w:name w:val="heading 2"/>
    <w:next w:val="Standard"/>
    <w:link w:val="berschrift2Zchn"/>
    <w:uiPriority w:val="9"/>
    <w:unhideWhenUsed/>
    <w:qFormat/>
    <w:pPr>
      <w:keepNext/>
      <w:keepLines/>
      <w:spacing w:after="188" w:line="259" w:lineRule="auto"/>
      <w:outlineLvl w:val="1"/>
    </w:pPr>
    <w:rPr>
      <w:rFonts w:ascii="Calibri" w:hAnsi="Calibri" w:eastAsia="Calibri" w:cs="Calibri"/>
      <w:color w:val="333333"/>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2Zchn" w:customStyle="1">
    <w:name w:val="Überschrift 2 Zchn"/>
    <w:link w:val="berschrift2"/>
    <w:rPr>
      <w:rFonts w:ascii="Calibri" w:hAnsi="Calibri" w:eastAsia="Calibri" w:cs="Calibri"/>
      <w:color w:val="333333"/>
      <w:sz w:val="24"/>
    </w:rPr>
  </w:style>
  <w:style w:type="character" w:styleId="berschrift1Zchn" w:customStyle="1">
    <w:name w:val="Überschrift 1 Zchn"/>
    <w:link w:val="berschrift1"/>
    <w:rPr>
      <w:rFonts w:ascii="Calibri" w:hAnsi="Calibri" w:eastAsia="Calibri" w:cs="Calibri"/>
      <w:color w:val="333333"/>
      <w:sz w:val="31"/>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Inhaltsverzeichnisberschrift">
    <w:name w:val="TOC Heading"/>
    <w:basedOn w:val="berschrift1"/>
    <w:next w:val="Standard"/>
    <w:uiPriority w:val="39"/>
    <w:unhideWhenUsed/>
    <w:qFormat/>
    <w:rsid w:val="00781C44"/>
    <w:pPr>
      <w:spacing w:before="240" w:after="0"/>
      <w:ind w:left="0" w:firstLine="0"/>
      <w:outlineLvl w:val="9"/>
    </w:pPr>
    <w:rPr>
      <w:rFonts w:asciiTheme="majorHAnsi" w:hAnsiTheme="majorHAnsi" w:eastAsiaTheme="majorEastAsia" w:cstheme="majorBidi"/>
      <w:color w:val="0F4761" w:themeColor="accent1" w:themeShade="BF"/>
      <w:kern w:val="0"/>
      <w:sz w:val="32"/>
      <w:szCs w:val="32"/>
      <w14:ligatures w14:val="none"/>
    </w:rPr>
  </w:style>
  <w:style w:type="paragraph" w:styleId="Verzeichnis1">
    <w:name w:val="toc 1"/>
    <w:basedOn w:val="Standard"/>
    <w:next w:val="Standard"/>
    <w:autoRedefine/>
    <w:uiPriority w:val="39"/>
    <w:unhideWhenUsed/>
    <w:rsid w:val="00781C44"/>
    <w:pPr>
      <w:spacing w:after="100"/>
      <w:ind w:left="0"/>
    </w:pPr>
  </w:style>
  <w:style w:type="paragraph" w:styleId="Verzeichnis2">
    <w:name w:val="toc 2"/>
    <w:basedOn w:val="Standard"/>
    <w:next w:val="Standard"/>
    <w:autoRedefine/>
    <w:uiPriority w:val="39"/>
    <w:unhideWhenUsed/>
    <w:rsid w:val="00781C44"/>
    <w:pPr>
      <w:spacing w:after="100"/>
      <w:ind w:left="200"/>
    </w:pPr>
  </w:style>
  <w:style w:type="character" w:styleId="Hyperlink">
    <w:name w:val="Hyperlink"/>
    <w:basedOn w:val="Absatz-Standardschriftart"/>
    <w:uiPriority w:val="99"/>
    <w:unhideWhenUsed/>
    <w:rsid w:val="00781C44"/>
    <w:rPr>
      <w:color w:val="467886" w:themeColor="hyperlink"/>
      <w:u w:val="single"/>
    </w:rPr>
  </w:style>
  <w:style w:type="paragraph" w:styleId="Kopfzeile">
    <w:name w:val="header"/>
    <w:basedOn w:val="Standard"/>
    <w:link w:val="KopfzeileZchn"/>
    <w:uiPriority w:val="99"/>
    <w:unhideWhenUsed/>
    <w:rsid w:val="00781C44"/>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781C44"/>
    <w:rPr>
      <w:rFonts w:ascii="Calibri" w:hAnsi="Calibri" w:eastAsia="Calibri" w:cs="Calibri"/>
      <w:color w:val="333333"/>
      <w:sz w:val="20"/>
    </w:rPr>
  </w:style>
  <w:style w:type="paragraph" w:styleId="Listenabsatz">
    <w:name w:val="List Paragraph"/>
    <w:basedOn w:val="Standard"/>
    <w:uiPriority w:val="34"/>
    <w:qFormat/>
    <w:rsid w:val="00FD0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AB67B9A53694BA4FF8FC8CB97B8D9" ma:contentTypeVersion="21" ma:contentTypeDescription="Create a new document." ma:contentTypeScope="" ma:versionID="383c063d325d7aaed2779d05208ab616">
  <xsd:schema xmlns:xsd="http://www.w3.org/2001/XMLSchema" xmlns:xs="http://www.w3.org/2001/XMLSchema" xmlns:p="http://schemas.microsoft.com/office/2006/metadata/properties" xmlns:ns2="d346a656-c5bc-4380-8a08-bb5fc6bb5abe" xmlns:ns3="544befdd-e1ce-4481-98e5-ed788239d3e5" targetNamespace="http://schemas.microsoft.com/office/2006/metadata/properties" ma:root="true" ma:fieldsID="2c939d34041dba8f80c8fff97cf2d21d" ns2:_="" ns3:_="">
    <xsd:import namespace="d346a656-c5bc-4380-8a08-bb5fc6bb5abe"/>
    <xsd:import namespace="544befdd-e1ce-4481-98e5-ed788239d3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g2983349c52d463db3eda736b60c718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Zufallszah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6a656-c5bc-4380-8a08-bb5fc6bb5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g2983349c52d463db3eda736b60c718f" ma:index="17" nillable="true" ma:taxonomy="true" ma:internalName="g2983349c52d463db3eda736b60c718f" ma:taxonomyFieldName="Bearbeiter" ma:displayName="Bearbeiter" ma:default="" ma:fieldId="{02983349-c52d-463d-b3ed-a736b60c718f}" ma:sspId="366cdf3c-f8cd-4864-b729-d1bcf8aabf28" ma:termSetId="99b7ee4e-4a87-43ea-8223-ae9aa1b3516c" ma:anchorId="00000000-0000-0000-0000-000000000000"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ufallszahl" ma:index="24" nillable="true" ma:displayName="Zufallszahl" ma:decimals="0" ma:format="Dropdown" ma:internalName="Zufallszahl"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66cdf3c-f8cd-4864-b729-d1bcf8aabf2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4befdd-e1ce-4481-98e5-ed788239d3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22557d-ac2b-46c1-b240-b9b489be6d72}" ma:internalName="TaxCatchAll" ma:showField="CatchAllData" ma:web="544befdd-e1ce-4481-98e5-ed788239d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2983349c52d463db3eda736b60c718f xmlns="d346a656-c5bc-4380-8a08-bb5fc6bb5abe">
      <Terms xmlns="http://schemas.microsoft.com/office/infopath/2007/PartnerControls"/>
    </g2983349c52d463db3eda736b60c718f>
    <TaxCatchAll xmlns="544befdd-e1ce-4481-98e5-ed788239d3e5" xsi:nil="true"/>
    <lcf76f155ced4ddcb4097134ff3c332f xmlns="d346a656-c5bc-4380-8a08-bb5fc6bb5abe">
      <Terms xmlns="http://schemas.microsoft.com/office/infopath/2007/PartnerControls"/>
    </lcf76f155ced4ddcb4097134ff3c332f>
    <Zufallszahl xmlns="d346a656-c5bc-4380-8a08-bb5fc6bb5ab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57D86-B0E1-42F3-A7FB-1C8EBCCF4A97}"/>
</file>

<file path=customXml/itemProps2.xml><?xml version="1.0" encoding="utf-8"?>
<ds:datastoreItem xmlns:ds="http://schemas.openxmlformats.org/officeDocument/2006/customXml" ds:itemID="{63DF13CE-D2BD-48B6-8467-7EB1A9CD893F}">
  <ds:schemaRefs>
    <ds:schemaRef ds:uri="http://schemas.microsoft.com/office/2006/metadata/properties"/>
    <ds:schemaRef ds:uri="http://schemas.microsoft.com/office/infopath/2007/PartnerControls"/>
    <ds:schemaRef ds:uri="d346a656-c5bc-4380-8a08-bb5fc6bb5abe"/>
    <ds:schemaRef ds:uri="544befdd-e1ce-4481-98e5-ed788239d3e5"/>
  </ds:schemaRefs>
</ds:datastoreItem>
</file>

<file path=customXml/itemProps3.xml><?xml version="1.0" encoding="utf-8"?>
<ds:datastoreItem xmlns:ds="http://schemas.openxmlformats.org/officeDocument/2006/customXml" ds:itemID="{EC000BB5-13A7-42E2-971E-252193E31B2C}">
  <ds:schemaRefs>
    <ds:schemaRef ds:uri="http://schemas.openxmlformats.org/officeDocument/2006/bibliography"/>
  </ds:schemaRefs>
</ds:datastoreItem>
</file>

<file path=customXml/itemProps4.xml><?xml version="1.0" encoding="utf-8"?>
<ds:datastoreItem xmlns:ds="http://schemas.openxmlformats.org/officeDocument/2006/customXml" ds:itemID="{C0A8EB6A-9E42-458D-9652-C5AA8F1A1638}">
  <ds:schemaRefs>
    <ds:schemaRef ds:uri="http://schemas.microsoft.com/sharepoint/v3/contenttype/forms"/>
  </ds:schemaRefs>
</ds:datastoreItem>
</file>

<file path=docMetadata/LabelInfo.xml><?xml version="1.0" encoding="utf-8"?>
<clbl:labelList xmlns:clbl="http://schemas.microsoft.com/office/2020/mipLabelMetadata">
  <clbl:label id="{dbedf6ca-1a92-4e56-8c94-75c45f266805}" enabled="0" method="" siteId="{dbedf6ca-1a92-4e56-8c94-75c45f26680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VALUZE GmbH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Informationspflicht Art. 13 und 14 Lieferantendaten DSP</dc:title>
  <dc:subject/>
  <dc:creator>Birgit Hofmann</dc:creator>
  <cp:keywords/>
  <cp:lastModifiedBy>Warian Dettmann</cp:lastModifiedBy>
  <cp:revision>19</cp:revision>
  <dcterms:created xsi:type="dcterms:W3CDTF">2025-11-24T14:31:00Z</dcterms:created>
  <dcterms:modified xsi:type="dcterms:W3CDTF">2025-12-15T12:01:55Z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0x010100CB8AB67B9A53694BA4FF8FC8CB97B8D9</vt:lpwstr>
  </property>
  <property fmtid="{D5CDD505-2E9C-101B-9397-08002B2CF9AE}" pid="3" name="Bearbeiter">
    <vt:lpwstr/>
  </property>
  <property fmtid="{D5CDD505-2E9C-101B-9397-08002B2CF9AE}" pid="4" name="MediaServiceImageTags">
    <vt:lpwstr/>
  </property>
</Properties>
</file>